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046D" w14:textId="77777777" w:rsidR="00605E6F" w:rsidRPr="00605E6F" w:rsidRDefault="00605E6F" w:rsidP="00605E6F">
      <w:pPr>
        <w:ind w:right="49"/>
        <w:rPr>
          <w:b/>
          <w:bCs/>
          <w:sz w:val="36"/>
          <w:szCs w:val="32"/>
        </w:rPr>
      </w:pPr>
      <w:r w:rsidRPr="00605E6F">
        <w:rPr>
          <w:b/>
          <w:bCs/>
          <w:sz w:val="36"/>
          <w:szCs w:val="32"/>
        </w:rPr>
        <w:t>Impacto de las remesas en ingresos y emprendimiento en hogares de santo domingo</w:t>
      </w:r>
    </w:p>
    <w:p w14:paraId="17CF8699" w14:textId="77777777" w:rsidR="00012468" w:rsidRPr="00656BA0" w:rsidRDefault="00012468" w:rsidP="00E90BF3">
      <w:pPr>
        <w:ind w:right="49"/>
        <w:rPr>
          <w:b/>
          <w:bCs/>
          <w:sz w:val="36"/>
          <w:szCs w:val="32"/>
        </w:rPr>
      </w:pPr>
    </w:p>
    <w:p w14:paraId="4ABB2169" w14:textId="77777777" w:rsidR="00605E6F" w:rsidRPr="00605E6F" w:rsidRDefault="00605E6F" w:rsidP="00605E6F">
      <w:pPr>
        <w:pStyle w:val="Default"/>
        <w:ind w:right="49"/>
        <w:rPr>
          <w:b/>
          <w:iCs/>
          <w:sz w:val="20"/>
          <w:szCs w:val="20"/>
        </w:rPr>
      </w:pPr>
      <w:r w:rsidRPr="00605E6F">
        <w:rPr>
          <w:b/>
          <w:iCs/>
          <w:sz w:val="20"/>
          <w:szCs w:val="20"/>
        </w:rPr>
        <w:t xml:space="preserve">Impact of remittances on income and entrepreneurship in santo </w:t>
      </w:r>
      <w:proofErr w:type="spellStart"/>
      <w:r w:rsidRPr="00605E6F">
        <w:rPr>
          <w:b/>
          <w:iCs/>
          <w:sz w:val="20"/>
          <w:szCs w:val="20"/>
        </w:rPr>
        <w:t>domingo</w:t>
      </w:r>
      <w:proofErr w:type="spellEnd"/>
      <w:r w:rsidRPr="00605E6F">
        <w:rPr>
          <w:b/>
          <w:iCs/>
          <w:sz w:val="20"/>
          <w:szCs w:val="20"/>
        </w:rPr>
        <w:t xml:space="preserve"> households</w:t>
      </w:r>
    </w:p>
    <w:p w14:paraId="5E07C40E" w14:textId="77777777" w:rsidR="00E90BF3" w:rsidRDefault="00E90BF3" w:rsidP="00E90BF3">
      <w:pPr>
        <w:pStyle w:val="Default"/>
        <w:ind w:right="49"/>
        <w:rPr>
          <w:b/>
          <w:iCs/>
          <w:sz w:val="20"/>
          <w:szCs w:val="20"/>
        </w:rPr>
      </w:pPr>
    </w:p>
    <w:p w14:paraId="1D7F22B3" w14:textId="77777777" w:rsidR="00605E6F" w:rsidRPr="00605E6F" w:rsidRDefault="00605E6F" w:rsidP="00605E6F">
      <w:pPr>
        <w:pStyle w:val="Default"/>
        <w:ind w:right="49"/>
        <w:rPr>
          <w:b/>
          <w:iCs/>
          <w:sz w:val="20"/>
          <w:szCs w:val="20"/>
        </w:rPr>
      </w:pPr>
      <w:r w:rsidRPr="00605E6F">
        <w:rPr>
          <w:b/>
          <w:iCs/>
          <w:sz w:val="20"/>
          <w:szCs w:val="20"/>
        </w:rPr>
        <w:t>Impacto das remessas nos rendimentos e no empreendedorismo em lares de Santo Domingo</w:t>
      </w:r>
    </w:p>
    <w:p w14:paraId="378D1726" w14:textId="77777777" w:rsidR="00E90BF3" w:rsidRPr="00E90BF3" w:rsidRDefault="00E90BF3" w:rsidP="00E90BF3">
      <w:pPr>
        <w:pStyle w:val="Default"/>
        <w:ind w:right="49"/>
        <w:rPr>
          <w:b/>
          <w:iCs/>
          <w:sz w:val="20"/>
          <w:szCs w:val="20"/>
          <w:lang w:val="es-EC"/>
        </w:rPr>
      </w:pPr>
    </w:p>
    <w:p w14:paraId="428C5CF5" w14:textId="59D765ED" w:rsidR="00605E6F" w:rsidRPr="00605E6F" w:rsidRDefault="00605E6F" w:rsidP="00605E6F">
      <w:pPr>
        <w:ind w:right="49"/>
        <w:rPr>
          <w:b/>
          <w:bCs/>
          <w:sz w:val="20"/>
          <w:szCs w:val="20"/>
        </w:rPr>
      </w:pPr>
      <w:r w:rsidRPr="00605E6F">
        <w:rPr>
          <w:b/>
          <w:bCs/>
          <w:sz w:val="20"/>
          <w:szCs w:val="20"/>
        </w:rPr>
        <w:t>Delgado Paredes Kenny Josue</w:t>
      </w:r>
    </w:p>
    <w:p w14:paraId="1DD6FECB" w14:textId="77777777" w:rsidR="00605E6F" w:rsidRPr="00605E6F" w:rsidRDefault="00605E6F" w:rsidP="00605E6F">
      <w:pPr>
        <w:ind w:right="49"/>
        <w:rPr>
          <w:b/>
          <w:bCs/>
          <w:sz w:val="20"/>
          <w:szCs w:val="20"/>
        </w:rPr>
      </w:pPr>
      <w:r w:rsidRPr="00605E6F">
        <w:rPr>
          <w:b/>
          <w:bCs/>
          <w:sz w:val="20"/>
          <w:szCs w:val="20"/>
        </w:rPr>
        <w:t>Fasabi Quiñonez Roberth Alexander</w:t>
      </w:r>
    </w:p>
    <w:p w14:paraId="5BF978C7" w14:textId="77777777" w:rsidR="00605E6F" w:rsidRPr="00605E6F" w:rsidRDefault="00605E6F" w:rsidP="00605E6F">
      <w:pPr>
        <w:ind w:right="49"/>
        <w:rPr>
          <w:b/>
          <w:bCs/>
          <w:sz w:val="20"/>
          <w:szCs w:val="20"/>
        </w:rPr>
      </w:pPr>
      <w:r w:rsidRPr="00605E6F">
        <w:rPr>
          <w:b/>
          <w:bCs/>
          <w:sz w:val="20"/>
          <w:szCs w:val="20"/>
        </w:rPr>
        <w:t>Uriña Ceme Yesley Carolina</w:t>
      </w:r>
    </w:p>
    <w:p w14:paraId="0C9B4BA1" w14:textId="77777777" w:rsidR="00605E6F" w:rsidRPr="00605E6F" w:rsidRDefault="00605E6F" w:rsidP="00605E6F">
      <w:pPr>
        <w:ind w:right="49"/>
        <w:rPr>
          <w:b/>
          <w:bCs/>
          <w:sz w:val="20"/>
          <w:szCs w:val="20"/>
        </w:rPr>
      </w:pPr>
      <w:r w:rsidRPr="00605E6F">
        <w:rPr>
          <w:b/>
          <w:bCs/>
          <w:sz w:val="20"/>
          <w:szCs w:val="20"/>
        </w:rPr>
        <w:t>Campos Cruz Jordan Reinaldo</w:t>
      </w:r>
    </w:p>
    <w:p w14:paraId="3E4089B4" w14:textId="77777777" w:rsidR="00012468" w:rsidRPr="00FE52A4" w:rsidRDefault="00012468" w:rsidP="00E90BF3">
      <w:pPr>
        <w:ind w:right="49"/>
        <w:rPr>
          <w:b/>
          <w:bCs/>
          <w:sz w:val="20"/>
          <w:szCs w:val="20"/>
          <w:lang w:val="pt-PT"/>
        </w:rPr>
      </w:pPr>
    </w:p>
    <w:p w14:paraId="4CEF9E26" w14:textId="77777777" w:rsidR="001808A0" w:rsidRPr="00FE52A4" w:rsidRDefault="00000000" w:rsidP="00E90BF3">
      <w:pPr>
        <w:spacing w:line="480" w:lineRule="auto"/>
        <w:ind w:right="49"/>
        <w:rPr>
          <w:sz w:val="18"/>
          <w:szCs w:val="18"/>
          <w:lang w:val="pt-PT"/>
        </w:rPr>
      </w:pPr>
      <w:r w:rsidRPr="0034598E">
        <w:rPr>
          <w:noProof/>
          <w:sz w:val="18"/>
          <w:szCs w:val="18"/>
          <w:lang w:val="es-MX"/>
        </w:rPr>
        <mc:AlternateContent>
          <mc:Choice Requires="wps">
            <w:drawing>
              <wp:anchor distT="0" distB="0" distL="114300" distR="114300" simplePos="0" relativeHeight="251659264" behindDoc="0" locked="0" layoutInCell="1" allowOverlap="1" wp14:anchorId="6471B07C" wp14:editId="788C6CF8">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1F92F6E4" w14:textId="77777777" w:rsidR="001808A0" w:rsidRPr="00FE52A4" w:rsidRDefault="00000000" w:rsidP="00E90BF3">
      <w:pPr>
        <w:spacing w:line="480" w:lineRule="auto"/>
        <w:ind w:right="49"/>
        <w:rPr>
          <w:b/>
          <w:lang w:val="en-US"/>
        </w:rPr>
      </w:pPr>
      <w:r w:rsidRPr="00FE52A4">
        <w:rPr>
          <w:b/>
          <w:lang w:val="en-US"/>
        </w:rPr>
        <w:t>Abstract</w:t>
      </w:r>
    </w:p>
    <w:p w14:paraId="3A425241" w14:textId="77777777" w:rsidR="00605E6F" w:rsidRPr="00605E6F" w:rsidRDefault="00605E6F" w:rsidP="00605E6F">
      <w:pPr>
        <w:jc w:val="both"/>
        <w:rPr>
          <w:bCs/>
          <w:lang w:val="pt-PT"/>
        </w:rPr>
      </w:pPr>
      <w:r w:rsidRPr="00605E6F">
        <w:rPr>
          <w:bCs/>
          <w:lang w:val="pt-PT"/>
        </w:rPr>
        <w:t xml:space="preserve">This research comprehensively examines the socioeconomic impact of international remittances on households in Santo Domingo de </w:t>
      </w:r>
      <w:proofErr w:type="spellStart"/>
      <w:r w:rsidRPr="00605E6F">
        <w:rPr>
          <w:bCs/>
          <w:lang w:val="pt-PT"/>
        </w:rPr>
        <w:t>los</w:t>
      </w:r>
      <w:proofErr w:type="spellEnd"/>
      <w:r w:rsidRPr="00605E6F">
        <w:rPr>
          <w:bCs/>
          <w:lang w:val="pt-PT"/>
        </w:rPr>
        <w:t xml:space="preserve"> </w:t>
      </w:r>
      <w:proofErr w:type="spellStart"/>
      <w:r w:rsidRPr="00605E6F">
        <w:rPr>
          <w:bCs/>
          <w:lang w:val="pt-PT"/>
        </w:rPr>
        <w:t>Tsáchilas</w:t>
      </w:r>
      <w:proofErr w:type="spellEnd"/>
      <w:r w:rsidRPr="00605E6F">
        <w:rPr>
          <w:bCs/>
          <w:lang w:val="pt-PT"/>
        </w:rPr>
        <w:t xml:space="preserve">, Ecuador, considering their influence on both income levels and domestic productive dynamics. Using a quantitative, descriptive, and correlational approach, a structured survey was administered to 400 households selected through probabilistic sampling, supplemented with official secondary data from INEC (2023). The findings show that 38% of households receive remittances on a regular basis, registering an average increase of 42% in their monthly income compared to non-recipient households. Likewise, statistically significant correlations were identified between the amount received, the educational level of the head of household, and access to financial services, suggesting that the economic impact of remittances is enhanced when favorable structural conditions exist. In terms of productive use, 34.2% of recipient households allocate part of the remittances to business ventures, especially in commerce, services, and commercial agriculture, reflecting their potential as seed capital. However, 22.3% of households show indicators of economic dependence, which constitutes a vulnerability associated with the fragility of external income and limited productive diversification. It is concluded that remittances represent both a source of material well-being and a </w:t>
      </w:r>
      <w:r w:rsidRPr="00605E6F">
        <w:rPr>
          <w:bCs/>
          <w:lang w:val="pt-PT"/>
        </w:rPr>
        <w:lastRenderedPageBreak/>
        <w:t>challenge to economic sustainability, requiring public policies aimed at promoting productive investment, strengthening financial capacities, and reducing exposure to risks associated with dependence on these flows.</w:t>
      </w:r>
    </w:p>
    <w:p w14:paraId="1D5A4C2D" w14:textId="77777777" w:rsidR="00605E6F" w:rsidRPr="00605E6F" w:rsidRDefault="00605E6F" w:rsidP="00605E6F">
      <w:pPr>
        <w:jc w:val="both"/>
        <w:rPr>
          <w:bCs/>
          <w:lang w:val="pt-PT"/>
        </w:rPr>
      </w:pPr>
      <w:r w:rsidRPr="00605E6F">
        <w:rPr>
          <w:b/>
          <w:lang w:val="pt-PT"/>
        </w:rPr>
        <w:t>Keywords:</w:t>
      </w:r>
      <w:r w:rsidRPr="00605E6F">
        <w:rPr>
          <w:lang w:val="pt-PT"/>
        </w:rPr>
        <w:t> </w:t>
      </w:r>
      <w:r w:rsidRPr="00605E6F">
        <w:rPr>
          <w:bCs/>
          <w:lang w:val="pt-PT"/>
        </w:rPr>
        <w:t>family economic dynamics, international mobility, domestic investment, financial vulnerability, productive diversification</w:t>
      </w:r>
    </w:p>
    <w:p w14:paraId="4B4B730A" w14:textId="77777777" w:rsidR="00605E6F" w:rsidRDefault="00605E6F" w:rsidP="00E90BF3">
      <w:pPr>
        <w:spacing w:line="480" w:lineRule="auto"/>
        <w:ind w:right="49"/>
        <w:rPr>
          <w:b/>
        </w:rPr>
      </w:pPr>
    </w:p>
    <w:p w14:paraId="0F5933A3" w14:textId="5DC0DF82" w:rsidR="0011536A" w:rsidRDefault="0011536A" w:rsidP="00E90BF3">
      <w:pPr>
        <w:spacing w:line="480" w:lineRule="auto"/>
        <w:ind w:right="49"/>
        <w:rPr>
          <w:b/>
        </w:rPr>
      </w:pPr>
      <w:r w:rsidRPr="0011536A">
        <w:rPr>
          <w:b/>
        </w:rPr>
        <w:t>Resumen</w:t>
      </w:r>
    </w:p>
    <w:p w14:paraId="0034388C" w14:textId="77777777" w:rsidR="00605E6F" w:rsidRPr="00605E6F" w:rsidRDefault="00605E6F" w:rsidP="00605E6F">
      <w:pPr>
        <w:jc w:val="both"/>
        <w:rPr>
          <w:bCs/>
          <w:lang w:val="pt-PT"/>
        </w:rPr>
      </w:pPr>
      <w:r w:rsidRPr="00605E6F">
        <w:rPr>
          <w:bCs/>
          <w:lang w:val="pt-PT"/>
        </w:rPr>
        <w:t>Esta investigación examina de manera integral el impacto socioeconómico de las remesas internacionales en los hogares de Santo Domingo de los Tsáchilas, Ecuador, considerando su influencia tanto en los niveles de ingreso como en la dinámica productiva doméstica. A través de un enfoque cuantitativo, descriptivo y correlacional, se aplicó una encuesta estructurada a 400 hogares seleccionados mediante muestreo probabilístico, complementada con datos secundarios oficiales del INEC (2023). Los hallazgos evidencian que el 38% de los hogares recibe remesas de forma regular, registrando un incremento promedio del 42% en su ingreso mensual comparado con hogares no receptores. Asimismo, se identificaron correlaciones estadísticamente significativas entre el monto recibido, el nivel educativo del jefe de hogar y el acceso a servicios financieros, lo que sugiere que el impacto económico de las remesas se potencia cuando existen condiciones estructurales favorables. En cuanto al uso productivo, el 34.2% de los hogares receptores destina parte de las remesas a emprendimientos, especialmente en comercio, servicios y agricultura comercial, lo que refleja su potencial como capital semilla. No obstante, el 22.3% de los hogares presenta indicadores de dependencia económica, lo cual constituye una vulnerabilidad asociada a la fragilidad de los ingresos externos y a la limitada diversificación productiva. Se concluye que las remesas representan simultáneamente una fuente de bienestar material y un desafío para la sostenibilidad económica, requiriéndose políticas públicas orientadas a promover la inversión productiva, fortalecer capacidades financieras y reducir la exposición a riesgos asociados a la dependencia de estos flujos.</w:t>
      </w:r>
    </w:p>
    <w:p w14:paraId="76F5CC4C" w14:textId="77777777" w:rsidR="00605E6F" w:rsidRPr="00605E6F" w:rsidRDefault="00012468" w:rsidP="00605E6F">
      <w:pPr>
        <w:jc w:val="both"/>
        <w:rPr>
          <w:bCs/>
          <w:lang w:val="pt-PT"/>
        </w:rPr>
      </w:pPr>
      <w:r>
        <w:rPr>
          <w:b/>
        </w:rPr>
        <w:t xml:space="preserve">Palabras Clave: </w:t>
      </w:r>
      <w:r w:rsidR="00605E6F" w:rsidRPr="00605E6F">
        <w:rPr>
          <w:bCs/>
          <w:lang w:val="pt-PT"/>
        </w:rPr>
        <w:t>dinámica económica familiar, movilidad internacional, inversión doméstica, vulnerabilidad financiera, diversificación productiva</w:t>
      </w:r>
    </w:p>
    <w:p w14:paraId="00814B1D" w14:textId="4EAB783E" w:rsidR="00A04056" w:rsidRPr="00605E6F" w:rsidRDefault="00A04056" w:rsidP="00605E6F">
      <w:pPr>
        <w:jc w:val="both"/>
        <w:rPr>
          <w:bCs/>
          <w:lang w:val="pt-PT"/>
        </w:rPr>
      </w:pPr>
    </w:p>
    <w:p w14:paraId="387B4B90" w14:textId="77777777" w:rsidR="00496CD5" w:rsidRDefault="0011536A" w:rsidP="00E90BF3">
      <w:pPr>
        <w:spacing w:line="480" w:lineRule="auto"/>
        <w:rPr>
          <w:b/>
          <w:lang w:val="pt-PT"/>
        </w:rPr>
      </w:pPr>
      <w:r w:rsidRPr="00496CD5">
        <w:rPr>
          <w:b/>
          <w:bCs/>
          <w:lang w:val="pt-PT"/>
        </w:rPr>
        <w:lastRenderedPageBreak/>
        <w:t>Resumo</w:t>
      </w:r>
    </w:p>
    <w:p w14:paraId="71B2CEE5" w14:textId="77777777" w:rsidR="00605E6F" w:rsidRDefault="00605E6F" w:rsidP="00605E6F">
      <w:pPr>
        <w:pStyle w:val="NormalWeb"/>
        <w:jc w:val="both"/>
        <w:rPr>
          <w:color w:val="000000"/>
        </w:rPr>
      </w:pPr>
      <w:r>
        <w:rPr>
          <w:color w:val="000000"/>
        </w:rPr>
        <w:t>Esta investigação examina de forma abrangente o impacto socioeconómico das remessas internacionais nos agregados familiares de Santo Domingo de los Tsáchilas, Equador, considerando a sua influência tanto nos níveis de rendimento como na dinâmica produtiva doméstica. Através de uma abordagem quantitativa, descritiva e correlacional, foi aplicado um inquérito estruturado a 400 famílias selecionadas por amostragem probabilística, complementado com dados secundários oficiais do INEC (2023). Os resultados evidenciam que 38% dos agregados familiares recebem remessas regularmente, registando um aumento médio de 42% no seu rendimento mensal em comparação com os agregados familiares que não recebem remessas. Além disso, foram identificadas correlações estatisticamente significativas entre o montante recebido, o nível de escolaridade do chefe do agregado familiar e o acesso a serviços financeiros, o que sugere que o impacto económico das remessas é potenciado quando existem condições estruturais favoráveis. Quanto ao uso produtivo, 34,2% dos lares receptores destinam parte das remessas a empreendimentos, especialmente no comércio, serviços e agricultura comercial, o que reflete seu potencial como capital inicial. No entanto, 22,3% dos lares apresentam indicadores de dependência econômica, o que constitui uma vulnerabilidade associada à fragilidade da renda externa e à diversificação produtiva limitada. Conclui-se que as remessas representam simultaneamente uma fonte de bem-estar material e um desafio para a sustentabilidade económica, exigindo políticas públicas orientadas para promover o investimento produtivo, fortalecer as capacidades financeiras e reduzir a exposição aos riscos associados à dependência desses fluxos.</w:t>
      </w:r>
    </w:p>
    <w:p w14:paraId="2CC0E3E8" w14:textId="10B40048" w:rsidR="001740E1" w:rsidRPr="00605E6F" w:rsidRDefault="00605E6F" w:rsidP="00605E6F">
      <w:pPr>
        <w:pStyle w:val="NormalWeb"/>
        <w:jc w:val="both"/>
        <w:rPr>
          <w:color w:val="000000"/>
        </w:rPr>
      </w:pPr>
      <w:r>
        <w:rPr>
          <w:b/>
          <w:bCs/>
          <w:color w:val="000000"/>
        </w:rPr>
        <w:t>Palavras-chave:</w:t>
      </w:r>
      <w:r>
        <w:rPr>
          <w:rStyle w:val="apple-converted-space"/>
          <w:rFonts w:eastAsiaTheme="majorEastAsia"/>
          <w:b/>
          <w:bCs/>
          <w:color w:val="000000"/>
        </w:rPr>
        <w:t> </w:t>
      </w:r>
      <w:r>
        <w:rPr>
          <w:color w:val="000000"/>
        </w:rPr>
        <w:t>dinâmica económica familiar, mobilidade internacional, investimento doméstico, vulnerabilidade financeira, diversificação produtiva</w:t>
      </w:r>
    </w:p>
    <w:p w14:paraId="7EF406E1" w14:textId="6E66558B" w:rsidR="001808A0" w:rsidRPr="001C48A7" w:rsidRDefault="00000000" w:rsidP="00E90BF3">
      <w:pPr>
        <w:spacing w:line="480" w:lineRule="auto"/>
        <w:ind w:right="49"/>
      </w:pPr>
      <w:r w:rsidRPr="001C48A7">
        <w:rPr>
          <w:b/>
        </w:rPr>
        <w:t>INTRODUC</w:t>
      </w:r>
      <w:r w:rsidR="00A04056">
        <w:rPr>
          <w:b/>
        </w:rPr>
        <w:t>C</w:t>
      </w:r>
      <w:r w:rsidRPr="001C48A7">
        <w:rPr>
          <w:b/>
        </w:rPr>
        <w:t>I</w:t>
      </w:r>
      <w:r w:rsidR="00A04056">
        <w:rPr>
          <w:b/>
        </w:rPr>
        <w:t>Ó</w:t>
      </w:r>
      <w:r w:rsidRPr="001C48A7">
        <w:rPr>
          <w:b/>
        </w:rPr>
        <w:t>N</w:t>
      </w:r>
    </w:p>
    <w:p w14:paraId="75218E71" w14:textId="77777777" w:rsidR="00605E6F" w:rsidRPr="00605E6F" w:rsidRDefault="00605E6F" w:rsidP="00605E6F">
      <w:pPr>
        <w:jc w:val="both"/>
        <w:rPr>
          <w:iCs/>
        </w:rPr>
      </w:pPr>
      <w:bookmarkStart w:id="0" w:name="_Toc400772601"/>
      <w:r w:rsidRPr="00605E6F">
        <w:rPr>
          <w:iCs/>
        </w:rPr>
        <w:t xml:space="preserve">La migración internacional constituye uno de los fenómenos estructurales más influyentes en la configuración socioeconómica contemporánea. En las últimas décadas, los flujos migratorios han adquirido una magnitud y una complejidad sin precedentes, </w:t>
      </w:r>
      <w:r w:rsidRPr="00605E6F">
        <w:rPr>
          <w:iCs/>
        </w:rPr>
        <w:lastRenderedPageBreak/>
        <w:t>impulsados por factores económicos, políticos, demográficos y culturales que interactúan en un contexto global altamente interconectado (McAuliffe &amp; Triandafyllidou, 2021). A nivel mundial, la movilidad humana ha generado profundas repercusiones tanto en las sociedades emisoras como en las receptoras, transformando patrones laborales, estructuras familiares y dinámicas territoriales. En este marco, las remesas enviadas por los migrantes se han consolidado como un pilar esencial para millones de hogares, constituyendo un mecanismo de alivio económico, una estrategia para enfrentar la inseguridad financiera y una vía para impulsar procesos de movilidad social (Orozco, 2013).</w:t>
      </w:r>
    </w:p>
    <w:p w14:paraId="23626B1B" w14:textId="77777777" w:rsidR="00605E6F" w:rsidRPr="00605E6F" w:rsidRDefault="00605E6F" w:rsidP="00605E6F">
      <w:pPr>
        <w:jc w:val="both"/>
        <w:rPr>
          <w:iCs/>
        </w:rPr>
      </w:pPr>
      <w:r w:rsidRPr="00605E6F">
        <w:rPr>
          <w:iCs/>
        </w:rPr>
        <w:t>En América Latina, la migración ha sido históricamente una respuesta a la precariedad estructural, evidenciándose en países como México, República Dominicana, Colombia y Ecuador. Diversas investigaciones sostienen que, en esta región, la decisión de emigrar se articula con procesos económicos desiguales, mercados laborales restrictivos y limitadas oportunidades para el desarrollo personal y colectivo (Pellegrino, 2004). El caso ecuatoriano resulta ilustrativo: desde la crisis financiera de 1999, que derivó en una aguda recesión y altos índices de desempleo, miles de familias optaron por enviar a uno o más de sus integrantes al exterior como estrategia de supervivencia (Herrera et al., 2005). De acuerdo con el INEC (2023), cerca de 1,5 millones de ecuatorianos residen actualmente fuera del país, generando un flujo de remesas que superó los USD 4.500 millones en 2021, equivalente al 4,1% del PIB, lo que coloca a este ingreso como uno de los principales soportes macroeconómicos nacionales (Tobar-Pesántez, 2022).</w:t>
      </w:r>
    </w:p>
    <w:p w14:paraId="11B3AD6C" w14:textId="77777777" w:rsidR="00605E6F" w:rsidRPr="00605E6F" w:rsidRDefault="00605E6F" w:rsidP="00605E6F">
      <w:pPr>
        <w:jc w:val="both"/>
        <w:rPr>
          <w:iCs/>
        </w:rPr>
      </w:pPr>
      <w:r w:rsidRPr="00605E6F">
        <w:rPr>
          <w:iCs/>
        </w:rPr>
        <w:t>El impacto económico de las remesas ha sido ampliamente discutido en la literatura internacional. Adams y Page (2005) demostraron que estos flujos contribuyen significativamente a la reducción de la pobreza en países de ingreso bajo y medio, mientras que Vacaflores (2018) destaca su influencia en la disminución de la desigualdad en la región latinoamericana. Sin embargo, autores como Fajnzylber y Lopez (2008) advierten que los beneficios macroeconómicos pueden verse contrarrestados por riesgos asociados a la dependencia externa, fluctuaciones cambiarias y fragilidad estructural cuando los hogares dependen excesivamente de este recurso. Esta dualidad sitúa a las remesas como una herramienta ambivalente: pueden ser motor de desarrollo o, en ausencia de políticas adecuadas, reforzar vulnerabilidades históricas.</w:t>
      </w:r>
    </w:p>
    <w:p w14:paraId="3510CE12" w14:textId="77777777" w:rsidR="00605E6F" w:rsidRPr="00605E6F" w:rsidRDefault="00605E6F" w:rsidP="00605E6F">
      <w:pPr>
        <w:jc w:val="both"/>
        <w:rPr>
          <w:iCs/>
        </w:rPr>
      </w:pPr>
      <w:r w:rsidRPr="00605E6F">
        <w:rPr>
          <w:iCs/>
        </w:rPr>
        <w:t xml:space="preserve">Más allá de sus efectos en el ingreso familiar, la migración influye en las dinámicas productivas, las relaciones intrafamiliares y la </w:t>
      </w:r>
      <w:r w:rsidRPr="00605E6F">
        <w:rPr>
          <w:iCs/>
        </w:rPr>
        <w:lastRenderedPageBreak/>
        <w:t>configuración del tejido comunitario. En diversos estudios se ha encontrado que las remesas pueden actuar como capital semilla para emprendimientos domésticos, facilitando la diversificación económica y la inversión en pequeñas actividades comerciales, agropecuarias o de servicios (Parrales, 2021). Sin embargo, también se ha evidenciado que, en ciertos contextos, la salida de miembros en edad productiva puede disminuir la disponibilidad de mano de obra local, alterar la estructura interna de los hogares o incluso generar abandono de tierras y actividades históricas (Castro, 2024). Este doble efecto obliga a examinar la migración y las remesas desde una perspectiva integral, que considere simultáneamente sus potencialidades y sus limitaciones.</w:t>
      </w:r>
    </w:p>
    <w:p w14:paraId="60BE471A" w14:textId="77777777" w:rsidR="00605E6F" w:rsidRPr="00605E6F" w:rsidRDefault="00605E6F" w:rsidP="00605E6F">
      <w:pPr>
        <w:jc w:val="both"/>
        <w:rPr>
          <w:iCs/>
        </w:rPr>
      </w:pPr>
      <w:r w:rsidRPr="00605E6F">
        <w:rPr>
          <w:iCs/>
        </w:rPr>
        <w:t>Santo Domingo de los Tsáchilas representa un escenario particularmente relevante para analizar estos procesos. Ubicada en la región Costa de Ecuador, esta provincia posee un marcado dinamismo económico sustentado en actividades agrícolas, comerciales y de servicios. Sus características geográficas como nodo articulador entre la Sierra y la Costa y su diversidad sociocultural han configurado un territorio con intensos flujos migratorios internos y externos (Barragán-Ochoa, 2022). Aunque la literatura existente ha centrado su atención en provincias con tradición migratoria más antigua, como Azuay y Cañar (Herrera et al., 2005), investigaciones recientes resaltan que Santo Domingo presenta nuevas dinámicas migratorias asociadas a procesos de urbanización acelerada, transformaciones productivas y vulnerabilidades económicas emergentes (Benzán, 2021). Según el INEC (2023), el 18% de los hogares de esta provincia recibe remesas, cifra superior al promedio nacional y que ilustra la relevancia de estos recursos para el sostenimiento económico local.</w:t>
      </w:r>
    </w:p>
    <w:p w14:paraId="7EBAA3FB" w14:textId="77777777" w:rsidR="00605E6F" w:rsidRPr="00605E6F" w:rsidRDefault="00605E6F" w:rsidP="00605E6F">
      <w:pPr>
        <w:jc w:val="both"/>
        <w:rPr>
          <w:iCs/>
        </w:rPr>
      </w:pPr>
      <w:r w:rsidRPr="00605E6F">
        <w:rPr>
          <w:iCs/>
        </w:rPr>
        <w:t xml:space="preserve">Desde el punto de vista conceptual, esta investigación se fundamenta en el enfoque de las nuevas economías de la migración laboral, desarrollado por Stark y Bloom (1985), que concibe la migración como una estrategia colectiva de los hogares para reducir riesgos, superar restricciones crediticias y aumentar su seguridad económica. Este enfoque permite interpretar la decisión de migrar no como un acto individual aislado, sino como parte de una planificación familiar destinada a mejorar las oportunidades generales del hogar. Paralelamente, se incorpora la teoría de la dependencia de remesas, que advierte sobre la vulnerabilidad que puede generarse cuando estos flujos se convierten en la principal fuente de sostenimiento económico (De Haas et al., 2019). Ambas perspectivas son fundamentales para comprender las dinámicas que experimentan los </w:t>
      </w:r>
      <w:r w:rsidRPr="00605E6F">
        <w:rPr>
          <w:iCs/>
        </w:rPr>
        <w:lastRenderedPageBreak/>
        <w:t>hogares en Santo Domingo, en un contexto donde las remesas operan simultáneamente como alivio financiero y como posible fuente de fragilidad estructural.</w:t>
      </w:r>
    </w:p>
    <w:p w14:paraId="5931D7D5" w14:textId="77777777" w:rsidR="00605E6F" w:rsidRPr="00605E6F" w:rsidRDefault="00605E6F" w:rsidP="00605E6F">
      <w:pPr>
        <w:jc w:val="both"/>
        <w:rPr>
          <w:iCs/>
        </w:rPr>
      </w:pPr>
      <w:r w:rsidRPr="00605E6F">
        <w:rPr>
          <w:iCs/>
        </w:rPr>
        <w:t>A nivel local, resulta indispensable comprender cómo las remesas se insertan en las estructuras productivas y sociales de la provincia. La evidencia empírica señala que estos recursos pueden impulsar emprendimientos en sectores como comercio minorista, servicios personales y agricultura comercial, que son actividades de alta presencia en Santo Domingo (Apugllon, 2024). No obstante, diversos autores coinciden en que el éxito de estas iniciativas depende de factores como el nivel educativo de los jefes de hogar, el acceso a servicios financieros, la capacitación técnica y el entorno institucional que facilite la inversión productiva (Acosta et al., 2006; Orozco, 2013). En ausencia de estas condiciones, las remesas tienden a destinarse prioritariamente al consumo básico, reduciendo su potencial transformador.</w:t>
      </w:r>
    </w:p>
    <w:p w14:paraId="6831E5C3" w14:textId="77777777" w:rsidR="00605E6F" w:rsidRPr="00605E6F" w:rsidRDefault="00605E6F" w:rsidP="00605E6F">
      <w:pPr>
        <w:jc w:val="both"/>
        <w:rPr>
          <w:iCs/>
        </w:rPr>
      </w:pPr>
      <w:r w:rsidRPr="00605E6F">
        <w:rPr>
          <w:iCs/>
        </w:rPr>
        <w:t>La pandemia por COVID-19 introdujo nuevos elementos en este análisis, afectando tanto las dinámicas migratorias como la estabilidad de los hogares dependientes de remesas. La desaceleración económica en los países emisores generó incertidumbre en miles de familias ecuatorianas, evidenciando la fragilidad que implica depender mayoritariamente de ingresos externos. Al mismo tiempo, se observó una aceleración en la digitalización de las transferencias, lo que abrió oportunidades para mejorar la inclusión financiera de los hogares receptores (Kunz &amp; Maisenbacher, 2021). En este escenario, estudiar con detalle las dinámicas locales de recepción, uso y distribución de remesas se vuelve crucial para diseñar políticas adaptadas a los desafíos actuales.</w:t>
      </w:r>
    </w:p>
    <w:p w14:paraId="5D484C72" w14:textId="77777777" w:rsidR="00605E6F" w:rsidRPr="00605E6F" w:rsidRDefault="00605E6F" w:rsidP="00605E6F">
      <w:pPr>
        <w:jc w:val="both"/>
        <w:rPr>
          <w:iCs/>
        </w:rPr>
      </w:pPr>
      <w:r w:rsidRPr="00605E6F">
        <w:rPr>
          <w:iCs/>
        </w:rPr>
        <w:t>La presente investigación surge precisamente ante la necesidad de generar evidencia empírica actualizada sobre el impacto de las remesas en los ingresos y actividades económicas de los hogares de Santo Domingo de los Tsáchilas. A diferencia de estudios centrados principalmente en el monto de las remesas, este trabajo examina la manera en que estos recursos moldean estrategias económicas familiares, facilitan el emprendimiento, modifican patrones de consumo y alteran las estructuras de vulnerabilidad o resiliencia económica. Mediante un diseño cuantitativo, descriptivo y correlacional, se analizan las características de los hogares receptores y no receptores, así como los factores que influyen en el uso productivo y en la dependencia económica generada por las remesas.</w:t>
      </w:r>
    </w:p>
    <w:p w14:paraId="39A98CC1" w14:textId="77777777" w:rsidR="00605E6F" w:rsidRPr="00605E6F" w:rsidRDefault="00605E6F" w:rsidP="00605E6F">
      <w:pPr>
        <w:jc w:val="both"/>
        <w:rPr>
          <w:iCs/>
        </w:rPr>
      </w:pPr>
      <w:r w:rsidRPr="00605E6F">
        <w:rPr>
          <w:iCs/>
        </w:rPr>
        <w:t xml:space="preserve">La relevancia de este estudio trasciende el ámbito académico. En un contexto nacional donde las remesas constituyen una de las </w:t>
      </w:r>
      <w:r w:rsidRPr="00605E6F">
        <w:rPr>
          <w:iCs/>
        </w:rPr>
        <w:lastRenderedPageBreak/>
        <w:t>principales fuentes de divisas, comprender su incidencia microeconómica resulta indispensable para formular políticas públicas que maximicen su potencial de desarrollo. Entre estas se incluyen programas de educación financiera, mecanismos para reducir costos de envío, incentivos para la inversión productiva, fortalecimiento del sistema cooperativo de crédito y estrategias de acompañamiento técnico para emprendimientos familiares. La evidencia generada permitirá orientar acciones gubernamentales e institucionales que respondan a las realidades territoriales de Santo Domingo, promoviendo un desarrollo más equitativo y sostenible.</w:t>
      </w:r>
    </w:p>
    <w:p w14:paraId="38898BB3" w14:textId="77777777" w:rsidR="00605E6F" w:rsidRPr="00605E6F" w:rsidRDefault="00605E6F" w:rsidP="00605E6F">
      <w:pPr>
        <w:jc w:val="both"/>
        <w:rPr>
          <w:iCs/>
        </w:rPr>
      </w:pPr>
      <w:r w:rsidRPr="00605E6F">
        <w:rPr>
          <w:iCs/>
        </w:rPr>
        <w:t>En definitiva, esta investigación busca aportar al conocimiento sobre la relación entre migración, remesas y estructura económica familiar en un territorio con características migratorias emergentes. Al analizar los efectos de las remesas en los ingresos, la diversificación productiva y la dependencia económica, se ofrece un panorama integral que permitirá comprender los beneficios y desafíos que enfrentan los hogares en Santo Domingo. El estudio constituye así un insumo clave para el diseño de estrategias públicas y comunitarias dirigidas a fortalecer la resiliencia económica local en el marco de un fenómeno migratorio en constante transformación.</w:t>
      </w:r>
    </w:p>
    <w:p w14:paraId="6B5B56C1" w14:textId="77777777" w:rsidR="001740E1" w:rsidRPr="001C48A7" w:rsidRDefault="001740E1" w:rsidP="00E90BF3">
      <w:pPr>
        <w:ind w:right="49"/>
        <w:jc w:val="both"/>
        <w:rPr>
          <w:b/>
          <w:bCs/>
        </w:rPr>
      </w:pPr>
    </w:p>
    <w:p w14:paraId="2A1C0DC5" w14:textId="020AF1DB" w:rsidR="001808A0" w:rsidRPr="00656BA0" w:rsidRDefault="00000000" w:rsidP="00E90BF3">
      <w:pPr>
        <w:ind w:right="49"/>
        <w:jc w:val="both"/>
        <w:rPr>
          <w:b/>
          <w:bCs/>
        </w:rPr>
      </w:pPr>
      <w:r w:rsidRPr="00656BA0">
        <w:rPr>
          <w:b/>
          <w:bCs/>
        </w:rPr>
        <w:t>MATERIAL</w:t>
      </w:r>
      <w:r w:rsidR="00A04056">
        <w:rPr>
          <w:b/>
          <w:bCs/>
        </w:rPr>
        <w:t>E</w:t>
      </w:r>
      <w:r w:rsidRPr="00656BA0">
        <w:rPr>
          <w:b/>
          <w:bCs/>
        </w:rPr>
        <w:t xml:space="preserve">S </w:t>
      </w:r>
      <w:r w:rsidR="00A04056">
        <w:rPr>
          <w:b/>
          <w:bCs/>
        </w:rPr>
        <w:t xml:space="preserve">Y MÉTODOS </w:t>
      </w:r>
    </w:p>
    <w:bookmarkEnd w:id="0"/>
    <w:p w14:paraId="1624552B" w14:textId="77777777" w:rsidR="00605E6F" w:rsidRPr="00605E6F" w:rsidRDefault="00605E6F" w:rsidP="00605E6F">
      <w:pPr>
        <w:autoSpaceDE w:val="0"/>
        <w:autoSpaceDN w:val="0"/>
        <w:adjustRightInd w:val="0"/>
        <w:contextualSpacing/>
        <w:jc w:val="both"/>
        <w:rPr>
          <w:lang w:val="es-ES"/>
        </w:rPr>
      </w:pPr>
      <w:r w:rsidRPr="00605E6F">
        <w:rPr>
          <w:lang w:val="es-ES"/>
        </w:rPr>
        <w:t>La presente investigación se desarrolló bajo un enfoque cuantitativo orientado a la medición objetiva, sistemática y estadística de las variables relacionadas con la migración internacional, las remesas y su incidencia en los ingresos y actividades económicas de los hogares de Santo Domingo de los Tsáchilas. Este enfoque resulta pertinente debido a la necesidad de establecer relaciones cuantificables entre los montos de remesas recibidas, la estructura socioeconómica de los hogares y los niveles de diversificación económica, tal como se recomienda en estudios previos que analizan los efectos microeconómicos de la migración (McAuliffe &amp; Triandafyllidou, 2021; Orozco, 2013).</w:t>
      </w:r>
    </w:p>
    <w:p w14:paraId="0AE4044D" w14:textId="77777777" w:rsidR="00605E6F" w:rsidRPr="00605E6F" w:rsidRDefault="00605E6F" w:rsidP="00605E6F">
      <w:pPr>
        <w:autoSpaceDE w:val="0"/>
        <w:autoSpaceDN w:val="0"/>
        <w:adjustRightInd w:val="0"/>
        <w:contextualSpacing/>
        <w:jc w:val="both"/>
        <w:rPr>
          <w:lang w:val="es-ES"/>
        </w:rPr>
      </w:pPr>
      <w:r w:rsidRPr="00605E6F">
        <w:rPr>
          <w:lang w:val="es-ES"/>
        </w:rPr>
        <w:t xml:space="preserve">El alcance del estudio fue descriptivo y correlacional. El nivel descriptivo permitió caracterizar de manera detallada las condiciones socioeconómicas de los hogares receptores y no receptores de remesas, mientras que el nivel correlacional facilitó analizar la magnitud y dirección de las relaciones entre variables, como el monto de remesas, el ingreso familiar total, el nivel educativo y la inversión en emprendimientos. Este diseño resulta adecuado para investigaciones que buscan explicar patrones de comportamiento y </w:t>
      </w:r>
      <w:r w:rsidRPr="00605E6F">
        <w:rPr>
          <w:lang w:val="es-ES"/>
        </w:rPr>
        <w:lastRenderedPageBreak/>
        <w:t>estructuras subyacentes sin manipular las variables en estudio (Portes &amp; Rumbaut, 2024).</w:t>
      </w:r>
    </w:p>
    <w:p w14:paraId="6885C1DB" w14:textId="77777777" w:rsidR="00605E6F" w:rsidRPr="00605E6F" w:rsidRDefault="00605E6F" w:rsidP="00605E6F">
      <w:pPr>
        <w:autoSpaceDE w:val="0"/>
        <w:autoSpaceDN w:val="0"/>
        <w:adjustRightInd w:val="0"/>
        <w:contextualSpacing/>
        <w:jc w:val="both"/>
        <w:rPr>
          <w:lang w:val="es-ES"/>
        </w:rPr>
      </w:pPr>
      <w:r w:rsidRPr="00605E6F">
        <w:rPr>
          <w:lang w:val="es-ES"/>
        </w:rPr>
        <w:t>El diseño metodológico adoptado fue no experimental y de corte transversal, empleándose la observación de los fenómenos tal como se presentan en su contexto natural, en un único momento temporal. Este tipo de diseño es idóneo para examinar fenómenos sociales complejos como la migración, en los que no es posible ni ético intervenir en las condiciones de vida de los participantes (De Haas et al., 2019).</w:t>
      </w:r>
    </w:p>
    <w:p w14:paraId="6E6ADE20" w14:textId="77777777" w:rsidR="00605E6F" w:rsidRPr="00605E6F" w:rsidRDefault="00605E6F" w:rsidP="00605E6F">
      <w:pPr>
        <w:autoSpaceDE w:val="0"/>
        <w:autoSpaceDN w:val="0"/>
        <w:adjustRightInd w:val="0"/>
        <w:contextualSpacing/>
        <w:jc w:val="both"/>
        <w:rPr>
          <w:lang w:val="es-ES"/>
        </w:rPr>
      </w:pPr>
      <w:r w:rsidRPr="00605E6F">
        <w:rPr>
          <w:lang w:val="es-ES"/>
        </w:rPr>
        <w:t>Se utilizaron fuentes primarias y secundarias. Las fuentes secundarias incluyeron datos oficiales del Instituto Nacional de Estadística y Censos (INEC, 2023), particularmente de la Encuesta Nacional de Empleo, Desempleo y Subempleo (ENEMDU), así como informes especializados sobre remesas en Ecuador (Tobar-Pesántez, 2022). Estas fuentes permitieron contextualizar el comportamiento general de las remesas y validar la pertinencia de las variables seleccionadas.</w:t>
      </w:r>
    </w:p>
    <w:p w14:paraId="14D85D3A" w14:textId="77777777" w:rsidR="00605E6F" w:rsidRPr="00605E6F" w:rsidRDefault="00605E6F" w:rsidP="00605E6F">
      <w:pPr>
        <w:autoSpaceDE w:val="0"/>
        <w:autoSpaceDN w:val="0"/>
        <w:adjustRightInd w:val="0"/>
        <w:contextualSpacing/>
        <w:jc w:val="both"/>
        <w:rPr>
          <w:lang w:val="es-ES"/>
        </w:rPr>
      </w:pPr>
      <w:r w:rsidRPr="00605E6F">
        <w:rPr>
          <w:lang w:val="es-ES"/>
        </w:rPr>
        <w:t>Como fuente primaria, se aplicó una encuesta estructurada a 400 hogares del cantón Santo Domingo, seleccionados mediante un muestreo probabilístico polietápico. Esta técnica garantizó la representatividad de los distintos sectores urbanos y rurales del cantón, con un nivel de confianza del 95% y un margen de error del 5%. La encuesta incluyó 32 ítems distribuidos en cuatro dimensiones: características sociodemográficas, ingreso familiar, recepción y uso de remesas, y actividades económicas del hogar. El instrumento fue sometido a un proceso de validación por juicio de expertos, quienes verificaron su pertinencia, claridad, coherencia interna y alineación con los objetivos del estudio. Posteriormente se realizó una prueba piloto con 30 hogares, obteniéndose un coeficiente alfa de Cronbach de 0.82, lo que indica una adecuada confiabilidad interna.</w:t>
      </w:r>
    </w:p>
    <w:p w14:paraId="4B7D2740" w14:textId="77777777" w:rsidR="00605E6F" w:rsidRPr="00605E6F" w:rsidRDefault="00605E6F" w:rsidP="00605E6F">
      <w:pPr>
        <w:autoSpaceDE w:val="0"/>
        <w:autoSpaceDN w:val="0"/>
        <w:adjustRightInd w:val="0"/>
        <w:contextualSpacing/>
        <w:jc w:val="both"/>
        <w:rPr>
          <w:lang w:val="es-ES"/>
        </w:rPr>
      </w:pPr>
      <w:r w:rsidRPr="00605E6F">
        <w:rPr>
          <w:lang w:val="es-ES"/>
        </w:rPr>
        <w:t>La recolección de datos se desarrolló entre enero y marzo de 2024 por un equipo de encuestadores previamente capacitados, quienes aplicaron el instrumento de manera presencial en los hogares seleccionados. Se garantizó la confidencialidad y el anonimato de la información mediante la utilización de códigos únicos para cada registro y la firma de consentimiento informado. El trabajo de campo cumplió los lineamientos éticos establecidos para investigaciones sociales, considerando la voluntariedad, el respeto y la protección de datos personales.</w:t>
      </w:r>
    </w:p>
    <w:p w14:paraId="1B57B066" w14:textId="77777777" w:rsidR="00605E6F" w:rsidRPr="00605E6F" w:rsidRDefault="00605E6F" w:rsidP="00605E6F">
      <w:pPr>
        <w:autoSpaceDE w:val="0"/>
        <w:autoSpaceDN w:val="0"/>
        <w:adjustRightInd w:val="0"/>
        <w:contextualSpacing/>
        <w:jc w:val="both"/>
        <w:rPr>
          <w:lang w:val="es-ES"/>
        </w:rPr>
      </w:pPr>
      <w:r w:rsidRPr="00605E6F">
        <w:rPr>
          <w:lang w:val="es-ES"/>
        </w:rPr>
        <w:t xml:space="preserve">Una vez recolectada la información, los datos fueron procesados y depurados mediante el software estadístico SPSS versión 28. En la </w:t>
      </w:r>
      <w:r w:rsidRPr="00605E6F">
        <w:rPr>
          <w:lang w:val="es-ES"/>
        </w:rPr>
        <w:lastRenderedPageBreak/>
        <w:t>fase descriptiva, se emplearon medidas de tendencia central (media, mediana y moda) y dispersión (desviación estándar) para variables cuantitativas como ingreso y monto de remesas, así como distribuciones de frecuencia para variables categóricas como nivel educativo, destino de las remesas y tipo de emprendimiento. Esta etapa permitió obtener un panorama preciso de las características de la población estudiada.</w:t>
      </w:r>
    </w:p>
    <w:p w14:paraId="0E16ECFC" w14:textId="77777777" w:rsidR="00605E6F" w:rsidRPr="00605E6F" w:rsidRDefault="00605E6F" w:rsidP="00605E6F">
      <w:pPr>
        <w:autoSpaceDE w:val="0"/>
        <w:autoSpaceDN w:val="0"/>
        <w:adjustRightInd w:val="0"/>
        <w:contextualSpacing/>
        <w:jc w:val="both"/>
        <w:rPr>
          <w:lang w:val="es-ES"/>
        </w:rPr>
      </w:pPr>
      <w:r w:rsidRPr="00605E6F">
        <w:rPr>
          <w:lang w:val="es-ES"/>
        </w:rPr>
        <w:t>En el análisis inferencial, se aplicaron pruebas de correlación de Pearson para determinar la asociación entre el monto de remesas y el ingreso total del hogar, así como entre nivel educativo, acceso a servicios financieros y capacidad de inversión productiva. Asimismo, se implementó un modelo de regresión lineal múltiple para identificar los factores que explican la variabilidad en los ingresos familiares, integrando variables como monto de remesas, nivel educativo, acceso a crédito y composición del hogar. Previamente se verificaron los supuestos de normalidad, homocedasticidad y multicolinealidad, asegurando la validez del modelo. También se realizó un análisis de varianza (ANOVA) para contrastar diferencias de ingresos entre hogares receptores y no receptores, complementado con pruebas post-hoc para identificar patrones específicos. Finalmente, se aplicaron pruebas de independencia chi-cuadrado para examinar la relación entre recepción de remesas y emprendimiento, categorizando las actividades económicas en comercio, servicios y producción agrícola.</w:t>
      </w:r>
    </w:p>
    <w:p w14:paraId="208E2E4E" w14:textId="77777777" w:rsidR="00605E6F" w:rsidRPr="00605E6F" w:rsidRDefault="00605E6F" w:rsidP="00605E6F">
      <w:pPr>
        <w:autoSpaceDE w:val="0"/>
        <w:autoSpaceDN w:val="0"/>
        <w:adjustRightInd w:val="0"/>
        <w:contextualSpacing/>
        <w:jc w:val="both"/>
        <w:rPr>
          <w:lang w:val="es-ES"/>
        </w:rPr>
      </w:pPr>
      <w:r w:rsidRPr="00605E6F">
        <w:rPr>
          <w:lang w:val="es-ES"/>
        </w:rPr>
        <w:t>El rigor metodológico empleado permitió no solo describir el fenómeno, sino también establecer relaciones estadísticas robustas que aportan evidencia sobre cómo las remesas influyen en las economías domésticas y la estructura productiva de los hogares. La integración de diversas técnicas estadísticas fortalece la validez de los resultados y permite construir inferencias fundamentadas sobre el fenómeno migratorio en Santo Domingo, en concordancia con estándares internacionales de investigación socioeconómica (Acosta et al., 2006; Adams &amp; Page, 2005).</w:t>
      </w:r>
    </w:p>
    <w:p w14:paraId="15F48520" w14:textId="43C9CBC5" w:rsidR="00656BA0" w:rsidRPr="001C48A7" w:rsidRDefault="00496CD5" w:rsidP="00E90BF3">
      <w:pPr>
        <w:ind w:right="49"/>
        <w:jc w:val="both"/>
        <w:rPr>
          <w:rFonts w:eastAsia="Gill Sans MT"/>
          <w:b/>
        </w:rPr>
      </w:pPr>
      <w:r>
        <w:rPr>
          <w:rFonts w:eastAsia="Gill Sans MT"/>
          <w:bCs/>
        </w:rPr>
        <w:t xml:space="preserve">      </w:t>
      </w:r>
    </w:p>
    <w:p w14:paraId="60A3C9A8" w14:textId="27D319B8" w:rsidR="001808A0" w:rsidRPr="00656BA0" w:rsidRDefault="00000000" w:rsidP="00E90BF3">
      <w:pPr>
        <w:ind w:right="49"/>
        <w:jc w:val="both"/>
        <w:rPr>
          <w:rFonts w:eastAsia="Gill Sans MT"/>
          <w:b/>
        </w:rPr>
      </w:pPr>
      <w:r w:rsidRPr="00656BA0">
        <w:rPr>
          <w:rFonts w:eastAsia="Gill Sans MT"/>
          <w:b/>
        </w:rPr>
        <w:t>RESULT</w:t>
      </w:r>
      <w:r w:rsidR="00496CD5">
        <w:rPr>
          <w:rFonts w:eastAsia="Gill Sans MT"/>
          <w:b/>
        </w:rPr>
        <w:t>ADOS</w:t>
      </w:r>
    </w:p>
    <w:p w14:paraId="3F625917" w14:textId="77777777" w:rsidR="00605E6F" w:rsidRDefault="00605E6F" w:rsidP="00605E6F">
      <w:pPr>
        <w:ind w:right="49"/>
        <w:jc w:val="both"/>
      </w:pPr>
      <w:r w:rsidRPr="00605E6F">
        <w:t xml:space="preserve">El análisis estadístico se desarrolló tras la depuración completa de la base de datos obtenida por encuesta. Primero se verificaron supuestos de normalidad y homogeneidad de varianzas mediante pruebas de Kolmogorov-Smirnov y Levene, confirmándose condiciones adecuadas para la aplicación de pruebas paramétricas. Posteriormente se generaron estadísticos descriptivos y modelos inferenciales que permitieron establecer relaciones entre recepción </w:t>
      </w:r>
      <w:r w:rsidRPr="00605E6F">
        <w:lastRenderedPageBreak/>
        <w:t>de remesas, ingreso familiar, nivel educativo e inversión en actividades productivas. La Tabla 1 resume las principales características comparativas entre hogares receptores y no receptores.</w:t>
      </w:r>
    </w:p>
    <w:p w14:paraId="658AD57E" w14:textId="77777777" w:rsidR="00605E6F" w:rsidRPr="00605E6F" w:rsidRDefault="00605E6F" w:rsidP="00605E6F">
      <w:pPr>
        <w:ind w:right="49"/>
        <w:jc w:val="both"/>
      </w:pPr>
    </w:p>
    <w:p w14:paraId="3B00A83D" w14:textId="77777777" w:rsidR="00605E6F" w:rsidRPr="00605E6F" w:rsidRDefault="00605E6F" w:rsidP="00605E6F">
      <w:pPr>
        <w:jc w:val="both"/>
        <w:rPr>
          <w:i/>
          <w:iCs/>
          <w:sz w:val="20"/>
          <w:szCs w:val="20"/>
        </w:rPr>
      </w:pPr>
      <w:r w:rsidRPr="0081525E">
        <w:rPr>
          <w:b/>
          <w:bCs/>
          <w:sz w:val="20"/>
          <w:szCs w:val="20"/>
        </w:rPr>
        <w:t>Tabla 1.</w:t>
      </w:r>
      <w:r w:rsidRPr="0081525E">
        <w:rPr>
          <w:sz w:val="20"/>
          <w:szCs w:val="20"/>
        </w:rPr>
        <w:t xml:space="preserve"> </w:t>
      </w:r>
      <w:r w:rsidRPr="00605E6F">
        <w:rPr>
          <w:i/>
          <w:iCs/>
          <w:sz w:val="20"/>
          <w:szCs w:val="20"/>
        </w:rPr>
        <w:t>Características de los hogares receptores y no receptores de remesas en Santo Domingo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11"/>
        <w:gridCol w:w="1079"/>
        <w:gridCol w:w="2434"/>
        <w:gridCol w:w="646"/>
      </w:tblGrid>
      <w:tr w:rsidR="00605E6F" w:rsidRPr="0081525E" w14:paraId="4ADA7980" w14:textId="77777777" w:rsidTr="00B3446B">
        <w:trPr>
          <w:tblHeader/>
          <w:tblCellSpacing w:w="15" w:type="dxa"/>
          <w:jc w:val="center"/>
        </w:trPr>
        <w:tc>
          <w:tcPr>
            <w:tcW w:w="2366" w:type="dxa"/>
            <w:tcBorders>
              <w:top w:val="single" w:sz="4" w:space="0" w:color="auto"/>
              <w:bottom w:val="single" w:sz="4" w:space="0" w:color="auto"/>
            </w:tcBorders>
            <w:vAlign w:val="center"/>
            <w:hideMark/>
          </w:tcPr>
          <w:p w14:paraId="234300AE" w14:textId="77777777" w:rsidR="00605E6F" w:rsidRPr="0081525E" w:rsidRDefault="00605E6F" w:rsidP="00B3446B">
            <w:pPr>
              <w:jc w:val="center"/>
              <w:rPr>
                <w:b/>
                <w:bCs/>
                <w:sz w:val="20"/>
                <w:szCs w:val="20"/>
              </w:rPr>
            </w:pPr>
            <w:r w:rsidRPr="0081525E">
              <w:rPr>
                <w:b/>
                <w:bCs/>
                <w:sz w:val="20"/>
                <w:szCs w:val="20"/>
              </w:rPr>
              <w:t>Variable</w:t>
            </w:r>
          </w:p>
        </w:tc>
        <w:tc>
          <w:tcPr>
            <w:tcW w:w="0" w:type="auto"/>
            <w:tcBorders>
              <w:top w:val="single" w:sz="4" w:space="0" w:color="auto"/>
              <w:bottom w:val="single" w:sz="4" w:space="0" w:color="auto"/>
            </w:tcBorders>
            <w:vAlign w:val="center"/>
            <w:hideMark/>
          </w:tcPr>
          <w:p w14:paraId="5C7DE8DA" w14:textId="77777777" w:rsidR="00605E6F" w:rsidRPr="0081525E" w:rsidRDefault="00605E6F" w:rsidP="00B3446B">
            <w:pPr>
              <w:jc w:val="center"/>
              <w:rPr>
                <w:b/>
                <w:bCs/>
                <w:sz w:val="20"/>
                <w:szCs w:val="20"/>
              </w:rPr>
            </w:pPr>
            <w:r w:rsidRPr="0081525E">
              <w:rPr>
                <w:b/>
                <w:bCs/>
                <w:sz w:val="20"/>
                <w:szCs w:val="20"/>
              </w:rPr>
              <w:t>Hogares receptores (n=152)</w:t>
            </w:r>
          </w:p>
        </w:tc>
        <w:tc>
          <w:tcPr>
            <w:tcW w:w="2404" w:type="dxa"/>
            <w:tcBorders>
              <w:top w:val="single" w:sz="4" w:space="0" w:color="auto"/>
              <w:bottom w:val="single" w:sz="4" w:space="0" w:color="auto"/>
            </w:tcBorders>
            <w:vAlign w:val="center"/>
            <w:hideMark/>
          </w:tcPr>
          <w:p w14:paraId="655AE4A3" w14:textId="77777777" w:rsidR="00605E6F" w:rsidRPr="0081525E" w:rsidRDefault="00605E6F" w:rsidP="00B3446B">
            <w:pPr>
              <w:jc w:val="center"/>
              <w:rPr>
                <w:b/>
                <w:bCs/>
                <w:sz w:val="20"/>
                <w:szCs w:val="20"/>
              </w:rPr>
            </w:pPr>
            <w:r w:rsidRPr="0081525E">
              <w:rPr>
                <w:b/>
                <w:bCs/>
                <w:sz w:val="20"/>
                <w:szCs w:val="20"/>
              </w:rPr>
              <w:t>Hogares no receptores (n=248)</w:t>
            </w:r>
          </w:p>
        </w:tc>
        <w:tc>
          <w:tcPr>
            <w:tcW w:w="0" w:type="auto"/>
            <w:tcBorders>
              <w:top w:val="single" w:sz="4" w:space="0" w:color="auto"/>
              <w:bottom w:val="single" w:sz="4" w:space="0" w:color="auto"/>
            </w:tcBorders>
            <w:vAlign w:val="center"/>
            <w:hideMark/>
          </w:tcPr>
          <w:p w14:paraId="6B021B34" w14:textId="77777777" w:rsidR="00605E6F" w:rsidRPr="0081525E" w:rsidRDefault="00605E6F" w:rsidP="00B3446B">
            <w:pPr>
              <w:jc w:val="center"/>
              <w:rPr>
                <w:b/>
                <w:bCs/>
                <w:sz w:val="20"/>
                <w:szCs w:val="20"/>
              </w:rPr>
            </w:pPr>
            <w:r w:rsidRPr="0081525E">
              <w:rPr>
                <w:b/>
                <w:bCs/>
                <w:sz w:val="20"/>
                <w:szCs w:val="20"/>
              </w:rPr>
              <w:t>Valor p</w:t>
            </w:r>
          </w:p>
        </w:tc>
      </w:tr>
      <w:tr w:rsidR="00605E6F" w:rsidRPr="0081525E" w14:paraId="01728CED" w14:textId="77777777" w:rsidTr="00B3446B">
        <w:trPr>
          <w:tblCellSpacing w:w="15" w:type="dxa"/>
          <w:jc w:val="center"/>
        </w:trPr>
        <w:tc>
          <w:tcPr>
            <w:tcW w:w="2366" w:type="dxa"/>
            <w:vAlign w:val="center"/>
            <w:hideMark/>
          </w:tcPr>
          <w:p w14:paraId="3A73F4A6" w14:textId="77777777" w:rsidR="00605E6F" w:rsidRPr="0081525E" w:rsidRDefault="00605E6F" w:rsidP="00B3446B">
            <w:pPr>
              <w:jc w:val="center"/>
              <w:rPr>
                <w:sz w:val="20"/>
                <w:szCs w:val="20"/>
              </w:rPr>
            </w:pPr>
            <w:r w:rsidRPr="0081525E">
              <w:rPr>
                <w:sz w:val="20"/>
                <w:szCs w:val="20"/>
              </w:rPr>
              <w:t>Ingreso mensual promedio ($)</w:t>
            </w:r>
          </w:p>
        </w:tc>
        <w:tc>
          <w:tcPr>
            <w:tcW w:w="0" w:type="auto"/>
            <w:vAlign w:val="center"/>
            <w:hideMark/>
          </w:tcPr>
          <w:p w14:paraId="0D7D5348" w14:textId="77777777" w:rsidR="00605E6F" w:rsidRPr="0081525E" w:rsidRDefault="00605E6F" w:rsidP="00B3446B">
            <w:pPr>
              <w:jc w:val="center"/>
              <w:rPr>
                <w:sz w:val="20"/>
                <w:szCs w:val="20"/>
              </w:rPr>
            </w:pPr>
            <w:r w:rsidRPr="0081525E">
              <w:rPr>
                <w:sz w:val="20"/>
                <w:szCs w:val="20"/>
              </w:rPr>
              <w:t>681 ± 215</w:t>
            </w:r>
          </w:p>
        </w:tc>
        <w:tc>
          <w:tcPr>
            <w:tcW w:w="2404" w:type="dxa"/>
            <w:vAlign w:val="center"/>
            <w:hideMark/>
          </w:tcPr>
          <w:p w14:paraId="1BF0B5DE" w14:textId="77777777" w:rsidR="00605E6F" w:rsidRPr="0081525E" w:rsidRDefault="00605E6F" w:rsidP="00B3446B">
            <w:pPr>
              <w:jc w:val="center"/>
              <w:rPr>
                <w:sz w:val="20"/>
                <w:szCs w:val="20"/>
              </w:rPr>
            </w:pPr>
            <w:r w:rsidRPr="0081525E">
              <w:rPr>
                <w:sz w:val="20"/>
                <w:szCs w:val="20"/>
              </w:rPr>
              <w:t>480 ± 185</w:t>
            </w:r>
          </w:p>
        </w:tc>
        <w:tc>
          <w:tcPr>
            <w:tcW w:w="0" w:type="auto"/>
            <w:vAlign w:val="center"/>
            <w:hideMark/>
          </w:tcPr>
          <w:p w14:paraId="7C7DCEC6" w14:textId="77777777" w:rsidR="00605E6F" w:rsidRPr="0081525E" w:rsidRDefault="00605E6F" w:rsidP="00B3446B">
            <w:pPr>
              <w:jc w:val="center"/>
              <w:rPr>
                <w:sz w:val="20"/>
                <w:szCs w:val="20"/>
              </w:rPr>
            </w:pPr>
            <w:r w:rsidRPr="0081525E">
              <w:rPr>
                <w:sz w:val="20"/>
                <w:szCs w:val="20"/>
              </w:rPr>
              <w:t>&lt;0.001</w:t>
            </w:r>
          </w:p>
        </w:tc>
      </w:tr>
      <w:tr w:rsidR="00605E6F" w:rsidRPr="0081525E" w14:paraId="406BCE88" w14:textId="77777777" w:rsidTr="00B3446B">
        <w:trPr>
          <w:tblCellSpacing w:w="15" w:type="dxa"/>
          <w:jc w:val="center"/>
        </w:trPr>
        <w:tc>
          <w:tcPr>
            <w:tcW w:w="2366" w:type="dxa"/>
            <w:vAlign w:val="center"/>
            <w:hideMark/>
          </w:tcPr>
          <w:p w14:paraId="2295117A" w14:textId="77777777" w:rsidR="00605E6F" w:rsidRPr="0081525E" w:rsidRDefault="00605E6F" w:rsidP="00B3446B">
            <w:pPr>
              <w:jc w:val="center"/>
              <w:rPr>
                <w:sz w:val="20"/>
                <w:szCs w:val="20"/>
              </w:rPr>
            </w:pPr>
            <w:r w:rsidRPr="0081525E">
              <w:rPr>
                <w:sz w:val="20"/>
                <w:szCs w:val="20"/>
              </w:rPr>
              <w:t>Porcentaje que invierte en negocios</w:t>
            </w:r>
          </w:p>
        </w:tc>
        <w:tc>
          <w:tcPr>
            <w:tcW w:w="0" w:type="auto"/>
            <w:vAlign w:val="center"/>
            <w:hideMark/>
          </w:tcPr>
          <w:p w14:paraId="4BCC43B2" w14:textId="77777777" w:rsidR="00605E6F" w:rsidRPr="0081525E" w:rsidRDefault="00605E6F" w:rsidP="00B3446B">
            <w:pPr>
              <w:jc w:val="center"/>
              <w:rPr>
                <w:sz w:val="20"/>
                <w:szCs w:val="20"/>
              </w:rPr>
            </w:pPr>
            <w:r w:rsidRPr="0081525E">
              <w:rPr>
                <w:sz w:val="20"/>
                <w:szCs w:val="20"/>
              </w:rPr>
              <w:t>34.2%</w:t>
            </w:r>
          </w:p>
        </w:tc>
        <w:tc>
          <w:tcPr>
            <w:tcW w:w="2404" w:type="dxa"/>
            <w:vAlign w:val="center"/>
            <w:hideMark/>
          </w:tcPr>
          <w:p w14:paraId="764DE8DA" w14:textId="77777777" w:rsidR="00605E6F" w:rsidRPr="0081525E" w:rsidRDefault="00605E6F" w:rsidP="00B3446B">
            <w:pPr>
              <w:jc w:val="center"/>
              <w:rPr>
                <w:sz w:val="20"/>
                <w:szCs w:val="20"/>
              </w:rPr>
            </w:pPr>
            <w:r w:rsidRPr="0081525E">
              <w:rPr>
                <w:sz w:val="20"/>
                <w:szCs w:val="20"/>
              </w:rPr>
              <w:t>18.5%</w:t>
            </w:r>
          </w:p>
        </w:tc>
        <w:tc>
          <w:tcPr>
            <w:tcW w:w="0" w:type="auto"/>
            <w:vAlign w:val="center"/>
            <w:hideMark/>
          </w:tcPr>
          <w:p w14:paraId="25EAEBFB" w14:textId="77777777" w:rsidR="00605E6F" w:rsidRPr="0081525E" w:rsidRDefault="00605E6F" w:rsidP="00B3446B">
            <w:pPr>
              <w:jc w:val="center"/>
              <w:rPr>
                <w:sz w:val="20"/>
                <w:szCs w:val="20"/>
              </w:rPr>
            </w:pPr>
            <w:r w:rsidRPr="0081525E">
              <w:rPr>
                <w:sz w:val="20"/>
                <w:szCs w:val="20"/>
              </w:rPr>
              <w:t>0.003</w:t>
            </w:r>
          </w:p>
        </w:tc>
      </w:tr>
      <w:tr w:rsidR="00605E6F" w:rsidRPr="0081525E" w14:paraId="6BF1D636" w14:textId="77777777" w:rsidTr="00B3446B">
        <w:trPr>
          <w:tblCellSpacing w:w="15" w:type="dxa"/>
          <w:jc w:val="center"/>
        </w:trPr>
        <w:tc>
          <w:tcPr>
            <w:tcW w:w="2366" w:type="dxa"/>
            <w:vAlign w:val="center"/>
            <w:hideMark/>
          </w:tcPr>
          <w:p w14:paraId="02DF02CA" w14:textId="77777777" w:rsidR="00605E6F" w:rsidRPr="0081525E" w:rsidRDefault="00605E6F" w:rsidP="00B3446B">
            <w:pPr>
              <w:jc w:val="center"/>
              <w:rPr>
                <w:sz w:val="20"/>
                <w:szCs w:val="20"/>
              </w:rPr>
            </w:pPr>
            <w:r w:rsidRPr="0081525E">
              <w:rPr>
                <w:sz w:val="20"/>
                <w:szCs w:val="20"/>
              </w:rPr>
              <w:t>Educación del jefe de hogar (años)</w:t>
            </w:r>
          </w:p>
        </w:tc>
        <w:tc>
          <w:tcPr>
            <w:tcW w:w="0" w:type="auto"/>
            <w:vAlign w:val="center"/>
            <w:hideMark/>
          </w:tcPr>
          <w:p w14:paraId="407AA885" w14:textId="77777777" w:rsidR="00605E6F" w:rsidRPr="0081525E" w:rsidRDefault="00605E6F" w:rsidP="00B3446B">
            <w:pPr>
              <w:jc w:val="center"/>
              <w:rPr>
                <w:sz w:val="20"/>
                <w:szCs w:val="20"/>
              </w:rPr>
            </w:pPr>
            <w:r w:rsidRPr="0081525E">
              <w:rPr>
                <w:sz w:val="20"/>
                <w:szCs w:val="20"/>
              </w:rPr>
              <w:t>10.8 ± 3.2</w:t>
            </w:r>
          </w:p>
        </w:tc>
        <w:tc>
          <w:tcPr>
            <w:tcW w:w="2404" w:type="dxa"/>
            <w:vAlign w:val="center"/>
            <w:hideMark/>
          </w:tcPr>
          <w:p w14:paraId="3C9FC572" w14:textId="77777777" w:rsidR="00605E6F" w:rsidRPr="0081525E" w:rsidRDefault="00605E6F" w:rsidP="00B3446B">
            <w:pPr>
              <w:jc w:val="center"/>
              <w:rPr>
                <w:sz w:val="20"/>
                <w:szCs w:val="20"/>
              </w:rPr>
            </w:pPr>
            <w:r w:rsidRPr="0081525E">
              <w:rPr>
                <w:sz w:val="20"/>
                <w:szCs w:val="20"/>
              </w:rPr>
              <w:t>9.2 ± 2.8</w:t>
            </w:r>
          </w:p>
        </w:tc>
        <w:tc>
          <w:tcPr>
            <w:tcW w:w="0" w:type="auto"/>
            <w:vAlign w:val="center"/>
            <w:hideMark/>
          </w:tcPr>
          <w:p w14:paraId="586669B3" w14:textId="77777777" w:rsidR="00605E6F" w:rsidRPr="0081525E" w:rsidRDefault="00605E6F" w:rsidP="00B3446B">
            <w:pPr>
              <w:jc w:val="center"/>
              <w:rPr>
                <w:sz w:val="20"/>
                <w:szCs w:val="20"/>
              </w:rPr>
            </w:pPr>
            <w:r w:rsidRPr="0081525E">
              <w:rPr>
                <w:sz w:val="20"/>
                <w:szCs w:val="20"/>
              </w:rPr>
              <w:t>0.012</w:t>
            </w:r>
          </w:p>
        </w:tc>
      </w:tr>
      <w:tr w:rsidR="00605E6F" w:rsidRPr="0081525E" w14:paraId="4C69702D" w14:textId="77777777" w:rsidTr="00B3446B">
        <w:trPr>
          <w:tblCellSpacing w:w="15" w:type="dxa"/>
          <w:jc w:val="center"/>
        </w:trPr>
        <w:tc>
          <w:tcPr>
            <w:tcW w:w="2366" w:type="dxa"/>
            <w:vAlign w:val="center"/>
            <w:hideMark/>
          </w:tcPr>
          <w:p w14:paraId="37B3BBD2" w14:textId="77777777" w:rsidR="00605E6F" w:rsidRPr="0081525E" w:rsidRDefault="00605E6F" w:rsidP="00B3446B">
            <w:pPr>
              <w:jc w:val="center"/>
              <w:rPr>
                <w:sz w:val="20"/>
                <w:szCs w:val="20"/>
              </w:rPr>
            </w:pPr>
            <w:r w:rsidRPr="0081525E">
              <w:rPr>
                <w:sz w:val="20"/>
                <w:szCs w:val="20"/>
              </w:rPr>
              <w:t>Acceso a servicios financieros</w:t>
            </w:r>
          </w:p>
        </w:tc>
        <w:tc>
          <w:tcPr>
            <w:tcW w:w="0" w:type="auto"/>
            <w:vAlign w:val="center"/>
            <w:hideMark/>
          </w:tcPr>
          <w:p w14:paraId="053937D7" w14:textId="77777777" w:rsidR="00605E6F" w:rsidRPr="0081525E" w:rsidRDefault="00605E6F" w:rsidP="00B3446B">
            <w:pPr>
              <w:jc w:val="center"/>
              <w:rPr>
                <w:sz w:val="20"/>
                <w:szCs w:val="20"/>
              </w:rPr>
            </w:pPr>
            <w:r w:rsidRPr="0081525E">
              <w:rPr>
                <w:sz w:val="20"/>
                <w:szCs w:val="20"/>
              </w:rPr>
              <w:t>45.4%</w:t>
            </w:r>
          </w:p>
        </w:tc>
        <w:tc>
          <w:tcPr>
            <w:tcW w:w="2404" w:type="dxa"/>
            <w:vAlign w:val="center"/>
            <w:hideMark/>
          </w:tcPr>
          <w:p w14:paraId="7F1FF0B1" w14:textId="77777777" w:rsidR="00605E6F" w:rsidRPr="0081525E" w:rsidRDefault="00605E6F" w:rsidP="00B3446B">
            <w:pPr>
              <w:jc w:val="center"/>
              <w:rPr>
                <w:sz w:val="20"/>
                <w:szCs w:val="20"/>
              </w:rPr>
            </w:pPr>
            <w:r w:rsidRPr="0081525E">
              <w:rPr>
                <w:sz w:val="20"/>
                <w:szCs w:val="20"/>
              </w:rPr>
              <w:t>28.6%</w:t>
            </w:r>
          </w:p>
        </w:tc>
        <w:tc>
          <w:tcPr>
            <w:tcW w:w="0" w:type="auto"/>
            <w:vAlign w:val="center"/>
            <w:hideMark/>
          </w:tcPr>
          <w:p w14:paraId="0761C258" w14:textId="77777777" w:rsidR="00605E6F" w:rsidRPr="0081525E" w:rsidRDefault="00605E6F" w:rsidP="00B3446B">
            <w:pPr>
              <w:jc w:val="center"/>
              <w:rPr>
                <w:sz w:val="20"/>
                <w:szCs w:val="20"/>
              </w:rPr>
            </w:pPr>
            <w:r w:rsidRPr="0081525E">
              <w:rPr>
                <w:sz w:val="20"/>
                <w:szCs w:val="20"/>
              </w:rPr>
              <w:t>0.008</w:t>
            </w:r>
          </w:p>
        </w:tc>
      </w:tr>
      <w:tr w:rsidR="00605E6F" w:rsidRPr="0081525E" w14:paraId="24E08628" w14:textId="77777777" w:rsidTr="00B3446B">
        <w:trPr>
          <w:tblCellSpacing w:w="15" w:type="dxa"/>
          <w:jc w:val="center"/>
        </w:trPr>
        <w:tc>
          <w:tcPr>
            <w:tcW w:w="2366" w:type="dxa"/>
            <w:tcBorders>
              <w:bottom w:val="single" w:sz="4" w:space="0" w:color="auto"/>
            </w:tcBorders>
            <w:vAlign w:val="center"/>
            <w:hideMark/>
          </w:tcPr>
          <w:p w14:paraId="04014FC2" w14:textId="77777777" w:rsidR="00605E6F" w:rsidRPr="0081525E" w:rsidRDefault="00605E6F" w:rsidP="00B3446B">
            <w:pPr>
              <w:jc w:val="center"/>
              <w:rPr>
                <w:sz w:val="20"/>
                <w:szCs w:val="20"/>
              </w:rPr>
            </w:pPr>
            <w:r w:rsidRPr="0081525E">
              <w:rPr>
                <w:sz w:val="20"/>
                <w:szCs w:val="20"/>
              </w:rPr>
              <w:t>Dependencia económica de remesas</w:t>
            </w:r>
          </w:p>
        </w:tc>
        <w:tc>
          <w:tcPr>
            <w:tcW w:w="0" w:type="auto"/>
            <w:tcBorders>
              <w:bottom w:val="single" w:sz="4" w:space="0" w:color="auto"/>
            </w:tcBorders>
            <w:vAlign w:val="center"/>
            <w:hideMark/>
          </w:tcPr>
          <w:p w14:paraId="415D7E0C" w14:textId="77777777" w:rsidR="00605E6F" w:rsidRPr="0081525E" w:rsidRDefault="00605E6F" w:rsidP="00B3446B">
            <w:pPr>
              <w:jc w:val="center"/>
              <w:rPr>
                <w:sz w:val="20"/>
                <w:szCs w:val="20"/>
              </w:rPr>
            </w:pPr>
            <w:r w:rsidRPr="0081525E">
              <w:rPr>
                <w:sz w:val="20"/>
                <w:szCs w:val="20"/>
              </w:rPr>
              <w:t>22.3%</w:t>
            </w:r>
          </w:p>
        </w:tc>
        <w:tc>
          <w:tcPr>
            <w:tcW w:w="2404" w:type="dxa"/>
            <w:tcBorders>
              <w:bottom w:val="single" w:sz="4" w:space="0" w:color="auto"/>
            </w:tcBorders>
            <w:vAlign w:val="center"/>
            <w:hideMark/>
          </w:tcPr>
          <w:p w14:paraId="3AB97185" w14:textId="77777777" w:rsidR="00605E6F" w:rsidRPr="0081525E" w:rsidRDefault="00605E6F" w:rsidP="00B3446B">
            <w:pPr>
              <w:jc w:val="center"/>
              <w:rPr>
                <w:sz w:val="20"/>
                <w:szCs w:val="20"/>
              </w:rPr>
            </w:pPr>
            <w:r w:rsidRPr="0081525E">
              <w:rPr>
                <w:sz w:val="20"/>
                <w:szCs w:val="20"/>
              </w:rPr>
              <w:t>-</w:t>
            </w:r>
          </w:p>
        </w:tc>
        <w:tc>
          <w:tcPr>
            <w:tcW w:w="0" w:type="auto"/>
            <w:tcBorders>
              <w:bottom w:val="single" w:sz="4" w:space="0" w:color="auto"/>
            </w:tcBorders>
            <w:vAlign w:val="center"/>
            <w:hideMark/>
          </w:tcPr>
          <w:p w14:paraId="7744C904" w14:textId="77777777" w:rsidR="00605E6F" w:rsidRPr="0081525E" w:rsidRDefault="00605E6F" w:rsidP="00B3446B">
            <w:pPr>
              <w:jc w:val="center"/>
              <w:rPr>
                <w:sz w:val="20"/>
                <w:szCs w:val="20"/>
              </w:rPr>
            </w:pPr>
            <w:r w:rsidRPr="0081525E">
              <w:rPr>
                <w:sz w:val="20"/>
                <w:szCs w:val="20"/>
              </w:rPr>
              <w:t>-</w:t>
            </w:r>
          </w:p>
        </w:tc>
      </w:tr>
    </w:tbl>
    <w:p w14:paraId="54876EFE" w14:textId="77777777" w:rsidR="00605E6F" w:rsidRPr="0081525E" w:rsidRDefault="00605E6F" w:rsidP="00605E6F">
      <w:pPr>
        <w:jc w:val="both"/>
        <w:rPr>
          <w:sz w:val="20"/>
          <w:szCs w:val="20"/>
        </w:rPr>
      </w:pPr>
    </w:p>
    <w:p w14:paraId="78812293" w14:textId="77777777" w:rsidR="00605E6F" w:rsidRPr="00605E6F" w:rsidRDefault="00605E6F" w:rsidP="00605E6F">
      <w:pPr>
        <w:ind w:right="49"/>
        <w:jc w:val="both"/>
      </w:pPr>
      <w:r w:rsidRPr="00605E6F">
        <w:t>El análisis descriptivo evidenció que los hogares receptores presentan un ingreso promedio de USD 681, mientras que los no receptores registran USD 480. La prueba t de Student indicó diferencias significativas entre ambos grupos (t(398)=5.82, p&lt;0.001), lo que confirma que las remesas generan un incremento del 42% en el ingreso familiar. Este hallazgo es coherente con Adams y Page (2005), quienes identifican reducciones importantes de pobreza entre hogares que reciben remesas.</w:t>
      </w:r>
    </w:p>
    <w:p w14:paraId="0D185432" w14:textId="77777777" w:rsidR="00605E6F" w:rsidRPr="00605E6F" w:rsidRDefault="00605E6F" w:rsidP="00605E6F">
      <w:pPr>
        <w:ind w:right="49"/>
        <w:jc w:val="both"/>
      </w:pPr>
      <w:r w:rsidRPr="00605E6F">
        <w:t>El modelo de regresión lineal múltiple reveló que el monto de remesas (β=0.48, p&lt;0.001), el nivel educativo del jefe de hogar (β=0.22, p=0.012) y el acceso a servicios financieros (β=0.18, p=0.008) explican conjuntamente el 57% de la variabilidad del ingreso familiar total (R²=0.57). Esto indica que las remesas producen un efecto significativo que se amplifica cuando el hogar posee capital humano y financiero, lo cual coincide con los planteamientos de Acosta et al. (2006) sobre los factores complementarios que potencian el valor económico de las remesas.</w:t>
      </w:r>
    </w:p>
    <w:p w14:paraId="7962C020" w14:textId="77777777" w:rsidR="00605E6F" w:rsidRPr="00605E6F" w:rsidRDefault="00605E6F" w:rsidP="00605E6F">
      <w:pPr>
        <w:ind w:right="49"/>
        <w:jc w:val="both"/>
      </w:pPr>
      <w:r w:rsidRPr="00605E6F">
        <w:t xml:space="preserve">Estos resultados confirman que las remesas representan un amortiguador económico fundamental para los hogares de Santo Domingo, generando mejoras en su estabilidad financiera y capacidad de consumo. Sin embargo, la dependencia observada en un 22.3% de los hogares respalda las advertencias de De Haas et al. </w:t>
      </w:r>
      <w:r w:rsidRPr="00605E6F">
        <w:lastRenderedPageBreak/>
        <w:t>(2019) sobre los riesgos estructurales asociados a ingresos externos inestables.</w:t>
      </w:r>
    </w:p>
    <w:p w14:paraId="5C719425" w14:textId="77777777" w:rsidR="00605E6F" w:rsidRPr="00605E6F" w:rsidRDefault="00605E6F" w:rsidP="00605E6F">
      <w:pPr>
        <w:ind w:right="49"/>
        <w:jc w:val="both"/>
      </w:pPr>
      <w:r w:rsidRPr="00605E6F">
        <w:t>Remesas y emprendimiento familiar</w:t>
      </w:r>
    </w:p>
    <w:p w14:paraId="0C4D2756" w14:textId="77777777" w:rsidR="00605E6F" w:rsidRPr="00605E6F" w:rsidRDefault="00605E6F" w:rsidP="00605E6F">
      <w:pPr>
        <w:ind w:right="49"/>
        <w:jc w:val="both"/>
      </w:pPr>
      <w:r w:rsidRPr="00605E6F">
        <w:t>La prueba chi-cuadrado determinó una asociación significativa entre la recepción de remesas y la inversión en negocios familiares (χ²=8.92, p=0.003). El 34.2% de los hogares receptores emprendió actividades económicas en sectores como comercio minorista (45%), servicios (30%) y agricultura comercial (25%).</w:t>
      </w:r>
    </w:p>
    <w:p w14:paraId="06EAC432" w14:textId="77777777" w:rsidR="00605E6F" w:rsidRPr="00605E6F" w:rsidRDefault="00605E6F" w:rsidP="00605E6F">
      <w:pPr>
        <w:ind w:right="49"/>
        <w:jc w:val="both"/>
      </w:pPr>
      <w:r w:rsidRPr="00605E6F">
        <w:t>Estos resultados demuestran que las remesas funcionan como capital semilla, favoreciendo la diversificación productiva y la autosuficiencia económica, tal como plantean Parrales (2021) y Orozco (2013). La prevalencia de actividades comerciales concuerda con la estructura económica descrita por Barragán-Ochoa (2022), donde Santo Domingo actúa como nodo comercial y logístico.</w:t>
      </w:r>
    </w:p>
    <w:p w14:paraId="77755D3F" w14:textId="77777777" w:rsidR="00605E6F" w:rsidRPr="00605E6F" w:rsidRDefault="00605E6F" w:rsidP="00605E6F">
      <w:pPr>
        <w:ind w:right="49"/>
        <w:jc w:val="both"/>
      </w:pPr>
      <w:r w:rsidRPr="00605E6F">
        <w:t>Sin embargo, se evidencia escasa presencia de emprendimientos con alto valor agregado o tecnificación, lo cual limita el impacto transformador de las remesas en el desarrollo local, tal como advierte Benzán (2021). Esto muestra que el potencial productivo depende no solo del capital recibido sino del entorno institucional y financiero que lo acompaña.</w:t>
      </w:r>
    </w:p>
    <w:p w14:paraId="6C8724BB" w14:textId="77777777" w:rsidR="00605E6F" w:rsidRPr="00605E6F" w:rsidRDefault="00605E6F" w:rsidP="00605E6F">
      <w:pPr>
        <w:ind w:right="49"/>
        <w:jc w:val="both"/>
      </w:pPr>
      <w:r w:rsidRPr="00605E6F">
        <w:t>Dependencia de remesas y vulnerabilidad económica</w:t>
      </w:r>
    </w:p>
    <w:p w14:paraId="17991AE3" w14:textId="77777777" w:rsidR="00605E6F" w:rsidRPr="00605E6F" w:rsidRDefault="00605E6F" w:rsidP="00605E6F">
      <w:pPr>
        <w:ind w:right="49"/>
        <w:jc w:val="both"/>
      </w:pPr>
      <w:r w:rsidRPr="00605E6F">
        <w:t>El 22.3% de los hogares receptores presenta dependencia económica elevada, definida como ingresos donde más del 50% proviene de remesas. Esta condición se correlacionó negativamente con nivel educativo (r=–0.32, p=0.005) y con diversificación económica (r=–0.28, p=0.008).</w:t>
      </w:r>
    </w:p>
    <w:p w14:paraId="67A9412B" w14:textId="77777777" w:rsidR="00605E6F" w:rsidRPr="00605E6F" w:rsidRDefault="00605E6F" w:rsidP="00605E6F">
      <w:pPr>
        <w:ind w:right="49"/>
        <w:jc w:val="both"/>
      </w:pPr>
      <w:r w:rsidRPr="00605E6F">
        <w:t>Estos resultados respaldan la teoría de dependencia de remesas propuesta por De Haas et al. (2019), que advierte que la ausencia de capital humano y productivo intensifica la vulnerabilidad ante fluctuaciones externas. La pandemia, según Kunz y Maisenbacher (2021), evidenció esta fragilidad, especialmente en hogares con baja escolaridad o limitado acceso financiero.</w:t>
      </w:r>
    </w:p>
    <w:p w14:paraId="6335EC21" w14:textId="77777777" w:rsidR="00605E6F" w:rsidRPr="00605E6F" w:rsidRDefault="00605E6F" w:rsidP="00605E6F">
      <w:pPr>
        <w:ind w:right="49"/>
        <w:jc w:val="both"/>
      </w:pPr>
      <w:r w:rsidRPr="00605E6F">
        <w:t>En el caso de Santo Domingo, esta vulnerabilidad se agrava porque la diversificación económica aún es reducida y muchos emprendimientos no se consolidan más allá de la subsistencia. Esto coincide con Castro (2024), quien sostiene que las remesas pueden mejorar las condiciones inmediatas, pero no necesariamente garantizan sostenibilidad a largo plazo.</w:t>
      </w:r>
    </w:p>
    <w:p w14:paraId="26B0A234" w14:textId="77777777" w:rsidR="00605E6F" w:rsidRPr="00605E6F" w:rsidRDefault="00605E6F" w:rsidP="00605E6F">
      <w:pPr>
        <w:ind w:right="49"/>
        <w:jc w:val="both"/>
      </w:pPr>
      <w:r w:rsidRPr="00605E6F">
        <w:t>Análisis integral de resultados</w:t>
      </w:r>
    </w:p>
    <w:p w14:paraId="614B742A" w14:textId="77777777" w:rsidR="00605E6F" w:rsidRPr="00605E6F" w:rsidRDefault="00605E6F" w:rsidP="00605E6F">
      <w:pPr>
        <w:ind w:right="49"/>
        <w:jc w:val="both"/>
      </w:pPr>
      <w:r w:rsidRPr="00605E6F">
        <w:t xml:space="preserve">Los hallazgos reflejan la dualidad señalada por múltiples autores: las remesas son simultáneamente una oportunidad para incrementar ingresos y emprender, y un riesgo cuando se convierten en la </w:t>
      </w:r>
      <w:r w:rsidRPr="00605E6F">
        <w:lastRenderedPageBreak/>
        <w:t>principal fuente de financiamiento familiar. En Santo Domingo esta dualidad se acentúa por su estructura productiva heterogénea, su posición geográfica estratégica y su condición de provincia receptora y emisora de migrantes (Barragán-Ochoa, 2022).</w:t>
      </w:r>
    </w:p>
    <w:p w14:paraId="1EC1A0AA" w14:textId="573C08EC" w:rsidR="00605E6F" w:rsidRPr="00605E6F" w:rsidRDefault="00605E6F" w:rsidP="00605E6F">
      <w:pPr>
        <w:ind w:right="49"/>
        <w:jc w:val="both"/>
      </w:pPr>
      <w:r w:rsidRPr="00605E6F">
        <w:t>Por un lado, las remesas fortalecen el bienestar material, reducen la pobreza y estimulan pequeños emprendimientos. Por otro, pueden desalentar la participación laboral y generar dependencia financiera, especialmente en hogares con bajo capital humano o escasa educación financiera. Este hallazgo coincide con lo planteado por Portes y Rumbaut (2024), quienes sostienen que la migración debe analizarse como un proceso que transforma profundamente la organización económica y social de los hogares.</w:t>
      </w:r>
    </w:p>
    <w:p w14:paraId="053D636B" w14:textId="77777777" w:rsidR="00605E6F" w:rsidRPr="00605E6F" w:rsidRDefault="00605E6F" w:rsidP="00605E6F">
      <w:pPr>
        <w:ind w:right="49"/>
        <w:jc w:val="both"/>
      </w:pPr>
      <w:r w:rsidRPr="00605E6F">
        <w:t>La evidencia empírica obtenida dialoga de manera directa con la literatura clásica y contemporánea sobre migración y remesas. Tal como plantean Stark y Bloom (1985), las remesas en Santo Domingo funcionan como una estrategia familiar colectiva orientada a reducir riesgos económicos, permitiendo a los hogares estabilizar ingresos y sostener su consumo frente a un mercado laboral local limitado. Este rol protector coincide con los hallazgos de Adams y Page (2005), quienes destacan su efecto en la reducción de pobreza, pero también revela que dicho alivio responde a necesidades inmediatas más que a transformaciones estructurales profundas.</w:t>
      </w:r>
    </w:p>
    <w:p w14:paraId="1F1BA231" w14:textId="77777777" w:rsidR="00605E6F" w:rsidRPr="00605E6F" w:rsidRDefault="00605E6F" w:rsidP="00605E6F">
      <w:pPr>
        <w:ind w:right="49"/>
        <w:jc w:val="both"/>
      </w:pPr>
      <w:r w:rsidRPr="00605E6F">
        <w:t>Asimismo, los resultados confirman que las remesas pueden convertirse en capital semilla para el emprendimiento, especialmente en contextos donde existen capacidades mínimas de educación y acceso financiero. Este comportamiento coincide con lo señalado por Orozco (2013) y Parrales (2021), quienes subrayan que el impacto productivo de las remesas depende de factores complementarios. En Santo Domingo, la concentración de emprendimientos en actividades de baja tecnificación refleja que, sin un entorno institucional adecuado, el potencial transformador de estos recursos tiende a diluirse, como advierten Acosta et al. (2006).</w:t>
      </w:r>
    </w:p>
    <w:p w14:paraId="0229ECA0" w14:textId="77777777" w:rsidR="00605E6F" w:rsidRPr="00605E6F" w:rsidRDefault="00605E6F" w:rsidP="00605E6F">
      <w:pPr>
        <w:ind w:right="49"/>
        <w:jc w:val="both"/>
      </w:pPr>
      <w:r w:rsidRPr="00605E6F">
        <w:t>Finalmente, la presencia de hogares con alta dependencia de remesas respalda los planteamientos de De Haas et al. (2019) y Fajnzylber y López (2008) sobre los riesgos de vulnerabilidad estructural asociados a estos flujos. Aunque las remesas mejoran el bienestar material, también pueden reforzar fragilidades cuando sustituyen otras fuentes de ingreso. En este sentido, los resultados se alinean con Portes y Rumbaut (2024), al mostrar que la migración no solo redistribuye recursos, sino que reconfigura profundamente las estrategias económicas y sociales de los hogares.</w:t>
      </w:r>
    </w:p>
    <w:p w14:paraId="55BFAAAB" w14:textId="0A654EA7" w:rsidR="001808A0" w:rsidRPr="00656BA0" w:rsidRDefault="00000000" w:rsidP="00E90BF3">
      <w:pPr>
        <w:pStyle w:val="Ttulo1"/>
        <w:spacing w:line="240" w:lineRule="auto"/>
        <w:ind w:right="49"/>
        <w:jc w:val="both"/>
        <w:rPr>
          <w:rFonts w:ascii="Times New Roman" w:hAnsi="Times New Roman" w:cs="Times New Roman"/>
          <w:b/>
          <w:color w:val="auto"/>
          <w:sz w:val="24"/>
          <w:szCs w:val="24"/>
        </w:rPr>
      </w:pPr>
      <w:r w:rsidRPr="00656BA0">
        <w:rPr>
          <w:rFonts w:ascii="Times New Roman" w:hAnsi="Times New Roman" w:cs="Times New Roman"/>
          <w:b/>
          <w:color w:val="auto"/>
          <w:sz w:val="24"/>
          <w:szCs w:val="24"/>
        </w:rPr>
        <w:lastRenderedPageBreak/>
        <w:t>CONCLUSION</w:t>
      </w:r>
      <w:r w:rsidR="00496CD5">
        <w:rPr>
          <w:rFonts w:ascii="Times New Roman" w:hAnsi="Times New Roman" w:cs="Times New Roman"/>
          <w:b/>
          <w:color w:val="auto"/>
          <w:sz w:val="24"/>
          <w:szCs w:val="24"/>
        </w:rPr>
        <w:t>E</w:t>
      </w:r>
      <w:r w:rsidRPr="00656BA0">
        <w:rPr>
          <w:rFonts w:ascii="Times New Roman" w:hAnsi="Times New Roman" w:cs="Times New Roman"/>
          <w:b/>
          <w:color w:val="auto"/>
          <w:sz w:val="24"/>
          <w:szCs w:val="24"/>
        </w:rPr>
        <w:t>S</w:t>
      </w:r>
    </w:p>
    <w:p w14:paraId="33E36678" w14:textId="77777777" w:rsidR="00605E6F" w:rsidRPr="00605E6F" w:rsidRDefault="00605E6F" w:rsidP="00605E6F">
      <w:pPr>
        <w:ind w:right="49"/>
        <w:jc w:val="both"/>
      </w:pPr>
      <w:r w:rsidRPr="00605E6F">
        <w:t>Los resultados de esta investigación permiten afirmar que las remesas internacionales constituyen un factor decisivo en la configuración económica de los hogares de Santo Domingo de los Tsáchilas, generando impactos directos sobre el ingreso, la estructura productiva y las estrategias de sostenibilidad familiar. La evidencia empírica confirma que los hogares receptores experimentan un incremento promedio del 42% en su ingreso mensual, lo cual ratifica su papel como un recurso fundamental para reducir la pobreza, mitigar la vulnerabilidad financiera y mejorar la estabilidad económica a corto plazo. Este hallazgo es consistente con la literatura internacional que reconoce a las remesas como un pilar compensatorio frente a contextos de inestabilidad económica.</w:t>
      </w:r>
    </w:p>
    <w:p w14:paraId="35DED665" w14:textId="77777777" w:rsidR="00605E6F" w:rsidRPr="00605E6F" w:rsidRDefault="00605E6F" w:rsidP="00605E6F">
      <w:pPr>
        <w:ind w:right="49"/>
        <w:jc w:val="both"/>
      </w:pPr>
      <w:r w:rsidRPr="00605E6F">
        <w:t>Asimismo, se corroboró que las remesas desempeñan una función relevante como capital semilla para el emprendimiento. El 34.2% de los hogares receptores invierte en actividades productivas, principalmente en comercio, servicios y agricultura comercial. Estos resultados demuestran que, cuando existen condiciones mínimas de capital humano y acceso a servicios financieros, las remesas pueden impulsar procesos de diversificación productiva y favorecer la generación de ingresos sostenibles. Sin embargo, la concentración de emprendimientos en actividades de bajo valor agregado revela la necesidad de fortalecer capacidades técnicas y promover ecosistemas locales que permitan escalar estos negocios hacia modelos más competitivos y resilientes.</w:t>
      </w:r>
    </w:p>
    <w:p w14:paraId="40D3C180" w14:textId="77777777" w:rsidR="00605E6F" w:rsidRPr="00605E6F" w:rsidRDefault="00605E6F" w:rsidP="00605E6F">
      <w:pPr>
        <w:ind w:right="49"/>
        <w:jc w:val="both"/>
      </w:pPr>
      <w:r w:rsidRPr="00605E6F">
        <w:t>A pesar de sus beneficios, el estudio identifica un riesgo significativo asociado a la dependencia económica. El 22.3% de los hogares receptores sostiene más del 50% de su ingreso gracias a remesas, condición que los expone a una alta vulnerabilidad ante crisis económicas en los países de destino o interrupciones en los flujos migratorios. Esta dependencia está estrechamente vinculada a menores niveles educativos y limitada diversificación productiva, factores que restringen la capacidad de los hogares para generar ingresos autónomos. De este modo, las remesas se configuran como un recurso ambivalente: alivian necesidades inmediatas, pero pueden incrementar fragilidades estructurales cuando no se gestionan desde una perspectiva de desarrollo.</w:t>
      </w:r>
    </w:p>
    <w:p w14:paraId="02275691" w14:textId="77777777" w:rsidR="00605E6F" w:rsidRDefault="00605E6F" w:rsidP="00605E6F">
      <w:pPr>
        <w:ind w:right="49"/>
        <w:jc w:val="both"/>
      </w:pPr>
      <w:r w:rsidRPr="00605E6F">
        <w:t xml:space="preserve">Con base en estos hallazgos, se concluye que la maximización del impacto positivo de las remesas requiere políticas públicas que integren educación financiera, incentivos para la inversión productiva, reducción de costos de envío y fortalecimiento del acceso al crédito formal. Asimismo, es imprescindible promover </w:t>
      </w:r>
      <w:r w:rsidRPr="00605E6F">
        <w:lastRenderedPageBreak/>
        <w:t>estrategias de desarrollo territorial orientadas a mejorar el capital humano y las capacidades técnicas de los hogares, reduciendo así su vulnerabilidad frente a una dependencia excesiva. En conjunto, las remesas pueden constituir un motor clave para el desarrollo sostenible en Santo Domingo, siempre que se articulen con políticas económicas inclusivas y una planificación territorial orientada al fortalecimiento de la resiliencia local.</w:t>
      </w:r>
    </w:p>
    <w:p w14:paraId="69F50788" w14:textId="77777777" w:rsidR="00605E6F" w:rsidRPr="00605E6F" w:rsidRDefault="00605E6F" w:rsidP="00605E6F">
      <w:pPr>
        <w:ind w:right="49"/>
        <w:jc w:val="both"/>
      </w:pPr>
    </w:p>
    <w:p w14:paraId="5B283B1F" w14:textId="5FD1794D" w:rsidR="001808A0" w:rsidRPr="00605E6F" w:rsidRDefault="00000000" w:rsidP="00605E6F">
      <w:pPr>
        <w:spacing w:line="480" w:lineRule="auto"/>
        <w:ind w:right="49"/>
        <w:jc w:val="both"/>
      </w:pPr>
      <w:r w:rsidRPr="00605E6F">
        <w:rPr>
          <w:b/>
          <w:bCs/>
        </w:rPr>
        <w:t>REFERENC</w:t>
      </w:r>
      <w:r w:rsidR="00A4622B" w:rsidRPr="00605E6F">
        <w:rPr>
          <w:b/>
          <w:bCs/>
        </w:rPr>
        <w:t>IA</w:t>
      </w:r>
      <w:r w:rsidRPr="00605E6F">
        <w:rPr>
          <w:b/>
          <w:bCs/>
        </w:rPr>
        <w:t>S</w:t>
      </w:r>
    </w:p>
    <w:sdt>
      <w:sdtPr>
        <w:rPr>
          <w:lang w:val="en-US"/>
        </w:rPr>
        <w:id w:val="111145805"/>
        <w:bibliography/>
      </w:sdtPr>
      <w:sdtContent>
        <w:sdt>
          <w:sdtPr>
            <w:rPr>
              <w:lang w:val="en-US"/>
            </w:rPr>
            <w:id w:val="-1145733275"/>
            <w:bibliography/>
          </w:sdtPr>
          <w:sdtContent>
            <w:p w14:paraId="0A2FD11E" w14:textId="77777777" w:rsidR="00605E6F" w:rsidRPr="00605E6F" w:rsidRDefault="00605E6F" w:rsidP="00605E6F">
              <w:pPr>
                <w:ind w:left="567" w:hanging="567"/>
                <w:jc w:val="both"/>
                <w:rPr>
                  <w:lang w:val="en-US"/>
                </w:rPr>
              </w:pPr>
              <w:r w:rsidRPr="00605E6F">
                <w:t xml:space="preserve">Acosta, P., Calderón, C., Fajnzylber, P., &amp; López, H. (2006). </w:t>
              </w:r>
              <w:r w:rsidRPr="00605E6F">
                <w:rPr>
                  <w:lang w:val="en-US"/>
                </w:rPr>
                <w:t xml:space="preserve">Remittances and development in Latin America. </w:t>
              </w:r>
              <w:r w:rsidRPr="00605E6F">
                <w:rPr>
                  <w:i/>
                  <w:iCs/>
                  <w:lang w:val="en-US"/>
                </w:rPr>
                <w:t>World Economy</w:t>
              </w:r>
              <w:r w:rsidRPr="00605E6F">
                <w:rPr>
                  <w:lang w:val="en-US"/>
                </w:rPr>
                <w:t xml:space="preserve">, </w:t>
              </w:r>
              <w:r w:rsidRPr="00605E6F">
                <w:rPr>
                  <w:i/>
                  <w:iCs/>
                  <w:lang w:val="en-US"/>
                </w:rPr>
                <w:t>29</w:t>
              </w:r>
              <w:r w:rsidRPr="00605E6F">
                <w:rPr>
                  <w:lang w:val="en-US"/>
                </w:rPr>
                <w:t xml:space="preserve">(7), 957-987. </w:t>
              </w:r>
              <w:hyperlink r:id="rId8" w:history="1">
                <w:r w:rsidRPr="00605E6F">
                  <w:rPr>
                    <w:rStyle w:val="Hipervnculo"/>
                    <w:color w:val="auto"/>
                    <w:u w:val="none"/>
                    <w:lang w:val="en-US"/>
                  </w:rPr>
                  <w:t>https://doi.org/10.1111/j.1467-9701.2006.00831.x</w:t>
                </w:r>
              </w:hyperlink>
            </w:p>
            <w:p w14:paraId="6776352D" w14:textId="77777777" w:rsidR="00605E6F" w:rsidRPr="00605E6F" w:rsidRDefault="00605E6F" w:rsidP="00605E6F">
              <w:pPr>
                <w:ind w:left="567" w:hanging="567"/>
                <w:jc w:val="both"/>
                <w:rPr>
                  <w:lang w:val="en-US"/>
                </w:rPr>
              </w:pPr>
              <w:r w:rsidRPr="00605E6F">
                <w:rPr>
                  <w:lang w:val="en-US"/>
                </w:rPr>
                <w:t xml:space="preserve">Adams Jr, R. H., &amp; Page, J. (2005). Do international migration and remittances reduce poverty in developing countries?. </w:t>
              </w:r>
              <w:r w:rsidRPr="00605E6F">
                <w:rPr>
                  <w:i/>
                  <w:iCs/>
                  <w:lang w:val="en-US"/>
                </w:rPr>
                <w:t>World development</w:t>
              </w:r>
              <w:r w:rsidRPr="00605E6F">
                <w:rPr>
                  <w:lang w:val="en-US"/>
                </w:rPr>
                <w:t xml:space="preserve">, </w:t>
              </w:r>
              <w:r w:rsidRPr="00605E6F">
                <w:rPr>
                  <w:i/>
                  <w:iCs/>
                  <w:lang w:val="en-US"/>
                </w:rPr>
                <w:t>33</w:t>
              </w:r>
              <w:r w:rsidRPr="00605E6F">
                <w:rPr>
                  <w:lang w:val="en-US"/>
                </w:rPr>
                <w:t xml:space="preserve">(10), 1645-1669. </w:t>
              </w:r>
              <w:hyperlink r:id="rId9" w:tgtFrame="_blank" w:tooltip="Persistent link using digital object identifier" w:history="1">
                <w:r w:rsidRPr="00605E6F">
                  <w:rPr>
                    <w:rStyle w:val="Hipervnculo"/>
                    <w:color w:val="auto"/>
                    <w:u w:val="none"/>
                    <w:lang w:val="en-US"/>
                  </w:rPr>
                  <w:t>https://doi.org/10.1016/j.worlddev.2005.05.004</w:t>
                </w:r>
              </w:hyperlink>
            </w:p>
            <w:p w14:paraId="3CE2F1EA" w14:textId="77777777" w:rsidR="00605E6F" w:rsidRPr="00605E6F" w:rsidRDefault="00605E6F" w:rsidP="00605E6F">
              <w:pPr>
                <w:ind w:left="567" w:hanging="567"/>
                <w:jc w:val="both"/>
              </w:pPr>
              <w:proofErr w:type="spellStart"/>
              <w:r w:rsidRPr="00605E6F">
                <w:rPr>
                  <w:lang w:val="en-US"/>
                </w:rPr>
                <w:t>Apugllon</w:t>
              </w:r>
              <w:proofErr w:type="spellEnd"/>
              <w:r w:rsidRPr="00605E6F">
                <w:rPr>
                  <w:lang w:val="en-US"/>
                </w:rPr>
                <w:t xml:space="preserve"> Guaman, M. I. (2024). </w:t>
              </w:r>
              <w:r w:rsidRPr="00605E6F">
                <w:rPr>
                  <w:i/>
                  <w:iCs/>
                </w:rPr>
                <w:t>Las remesas de los migrantes en el desarrollo local de la parroquia matriz del Cantón Guamote</w:t>
              </w:r>
              <w:r w:rsidRPr="00605E6F">
                <w:t xml:space="preserve"> (Bachelor's thesis, Universidad Nacional de Chimborazo, Riobamba, Ecuador). </w:t>
              </w:r>
            </w:p>
            <w:p w14:paraId="69676D6E" w14:textId="77777777" w:rsidR="00605E6F" w:rsidRPr="00605E6F" w:rsidRDefault="00605E6F" w:rsidP="00605E6F">
              <w:pPr>
                <w:ind w:left="567" w:hanging="567"/>
                <w:jc w:val="both"/>
              </w:pPr>
              <w:r w:rsidRPr="00605E6F">
                <w:t xml:space="preserve">Barragán-Ochoa, F. (2022). El análisis de redes espaciales para el estudio de las migraciones internas: una aplicación al caso ecuatoriano. </w:t>
              </w:r>
              <w:r w:rsidRPr="00605E6F">
                <w:rPr>
                  <w:i/>
                  <w:iCs/>
                </w:rPr>
                <w:t>Documents d'anàlisi geogràfica</w:t>
              </w:r>
              <w:r w:rsidRPr="00605E6F">
                <w:t xml:space="preserve">, </w:t>
              </w:r>
              <w:r w:rsidRPr="00605E6F">
                <w:rPr>
                  <w:i/>
                  <w:iCs/>
                </w:rPr>
                <w:t>68</w:t>
              </w:r>
              <w:r w:rsidRPr="00605E6F">
                <w:t xml:space="preserve">(2), 0335-361. </w:t>
              </w:r>
              <w:r w:rsidRPr="00605E6F">
                <w:rPr>
                  <w:rStyle w:val="Hipervnculo"/>
                  <w:color w:val="auto"/>
                  <w:u w:val="none"/>
                </w:rPr>
                <w:t>https://doi.org/</w:t>
              </w:r>
              <w:r w:rsidRPr="00605E6F">
                <w:fldChar w:fldCharType="begin"/>
              </w:r>
              <w:r w:rsidRPr="00605E6F">
                <w:instrText>HYPERLINK "https://doi.org/10.5565/rev/dag.696"</w:instrText>
              </w:r>
              <w:r w:rsidRPr="00605E6F">
                <w:fldChar w:fldCharType="separate"/>
              </w:r>
              <w:r w:rsidRPr="00605E6F">
                <w:rPr>
                  <w:rStyle w:val="Hipervnculo"/>
                  <w:color w:val="auto"/>
                  <w:u w:val="none"/>
                </w:rPr>
                <w:t>10.5565/rev/dag.696</w:t>
              </w:r>
              <w:r w:rsidRPr="00605E6F">
                <w:fldChar w:fldCharType="end"/>
              </w:r>
            </w:p>
            <w:p w14:paraId="3FDE037B" w14:textId="77777777" w:rsidR="00605E6F" w:rsidRPr="00605E6F" w:rsidRDefault="00605E6F" w:rsidP="00605E6F">
              <w:pPr>
                <w:ind w:left="567" w:hanging="567"/>
                <w:jc w:val="both"/>
                <w:rPr>
                  <w:rStyle w:val="Hipervnculo"/>
                  <w:color w:val="auto"/>
                  <w:u w:val="none"/>
                </w:rPr>
              </w:pPr>
              <w:r w:rsidRPr="00605E6F">
                <w:t xml:space="preserve">Benzán, B. Y. (2021). Determinantes de la migración en Centroamérica y República Dominicana. </w:t>
              </w:r>
              <w:r w:rsidRPr="00605E6F">
                <w:rPr>
                  <w:i/>
                  <w:iCs/>
                </w:rPr>
                <w:t>Ciencia, Economía y Negocios</w:t>
              </w:r>
              <w:r w:rsidRPr="00605E6F">
                <w:t xml:space="preserve">, </w:t>
              </w:r>
              <w:r w:rsidRPr="00605E6F">
                <w:rPr>
                  <w:i/>
                  <w:iCs/>
                </w:rPr>
                <w:t>5</w:t>
              </w:r>
              <w:r w:rsidRPr="00605E6F">
                <w:t xml:space="preserve">(2), 5-38. </w:t>
              </w:r>
              <w:r w:rsidRPr="00605E6F">
                <w:rPr>
                  <w:rStyle w:val="Hipervnculo"/>
                  <w:color w:val="auto"/>
                  <w:u w:val="none"/>
                </w:rPr>
                <w:t>https://doi.org/</w:t>
              </w:r>
              <w:r w:rsidRPr="00605E6F">
                <w:fldChar w:fldCharType="begin"/>
              </w:r>
              <w:r w:rsidRPr="00605E6F">
                <w:instrText>HYPERLINK "https://doi.org/10.22206/ceyn.2021.v5i2.pp5-38"</w:instrText>
              </w:r>
              <w:r w:rsidRPr="00605E6F">
                <w:fldChar w:fldCharType="separate"/>
              </w:r>
              <w:r w:rsidRPr="00605E6F">
                <w:rPr>
                  <w:rStyle w:val="Hipervnculo"/>
                  <w:color w:val="auto"/>
                  <w:u w:val="none"/>
                </w:rPr>
                <w:t>10.22206/ceyn.2021.v5i2.pp5-38</w:t>
              </w:r>
              <w:r w:rsidRPr="00605E6F">
                <w:fldChar w:fldCharType="end"/>
              </w:r>
            </w:p>
            <w:p w14:paraId="43385C73" w14:textId="77777777" w:rsidR="00605E6F" w:rsidRPr="00605E6F" w:rsidRDefault="00605E6F" w:rsidP="00605E6F">
              <w:pPr>
                <w:ind w:left="567" w:hanging="567"/>
                <w:jc w:val="both"/>
              </w:pPr>
              <w:r w:rsidRPr="00605E6F">
                <w:t xml:space="preserve">Castro Alquicira, D. (2024). Migración, género y trabajo: latinoamericanas en el mercado laboral estadounidense. </w:t>
              </w:r>
              <w:r w:rsidRPr="00605E6F">
                <w:rPr>
                  <w:i/>
                  <w:iCs/>
                </w:rPr>
                <w:t>Migración y Desarrollo</w:t>
              </w:r>
              <w:r w:rsidRPr="00605E6F">
                <w:t xml:space="preserve">, </w:t>
              </w:r>
              <w:r w:rsidRPr="00605E6F">
                <w:rPr>
                  <w:i/>
                  <w:iCs/>
                </w:rPr>
                <w:t>21</w:t>
              </w:r>
              <w:r w:rsidRPr="00605E6F">
                <w:t>(42).</w:t>
              </w:r>
            </w:p>
            <w:p w14:paraId="643F8EA7" w14:textId="77777777" w:rsidR="00605E6F" w:rsidRPr="00605E6F" w:rsidRDefault="00605E6F" w:rsidP="00605E6F">
              <w:pPr>
                <w:ind w:left="567" w:hanging="567"/>
                <w:jc w:val="both"/>
              </w:pPr>
              <w:r w:rsidRPr="00605E6F">
                <w:t xml:space="preserve">Davila Cevallos, M. B., Milques Paredes, L. J, Guevara Herrera, C., Chango Correa, J., &amp; Guano Reyes, V. (2025). Migración y Remesas: Análisis de su Rol Contracíclico en la Economía Ecuatoriana y Propuestas para su Inversión. </w:t>
              </w:r>
              <w:r w:rsidRPr="00605E6F">
                <w:rPr>
                  <w:i/>
                  <w:iCs/>
                </w:rPr>
                <w:t>Ciencia Latina: Revista Multidisciplinar</w:t>
              </w:r>
              <w:r w:rsidRPr="00605E6F">
                <w:t xml:space="preserve">, </w:t>
              </w:r>
              <w:r w:rsidRPr="00605E6F">
                <w:rPr>
                  <w:i/>
                  <w:iCs/>
                </w:rPr>
                <w:t>9</w:t>
              </w:r>
              <w:r w:rsidRPr="00605E6F">
                <w:t xml:space="preserve">(5), 26. </w:t>
              </w:r>
              <w:r w:rsidRPr="00605E6F">
                <w:fldChar w:fldCharType="begin"/>
              </w:r>
              <w:r w:rsidRPr="00605E6F">
                <w:instrText>HYPERLINK "https://doi.org/10.37811/cl_rcm.v9i5"</w:instrText>
              </w:r>
              <w:r w:rsidRPr="00605E6F">
                <w:fldChar w:fldCharType="separate"/>
              </w:r>
              <w:r w:rsidRPr="00605E6F">
                <w:rPr>
                  <w:rStyle w:val="Hipervnculo"/>
                  <w:color w:val="auto"/>
                  <w:u w:val="none"/>
                </w:rPr>
                <w:t>https://doi.org/10.37811/cl_rcm.v9i5</w:t>
              </w:r>
              <w:r w:rsidRPr="00605E6F">
                <w:fldChar w:fldCharType="end"/>
              </w:r>
            </w:p>
            <w:p w14:paraId="75508591" w14:textId="77777777" w:rsidR="00605E6F" w:rsidRPr="00605E6F" w:rsidRDefault="00605E6F" w:rsidP="00605E6F">
              <w:pPr>
                <w:ind w:left="567" w:hanging="567"/>
                <w:jc w:val="both"/>
              </w:pPr>
              <w:r w:rsidRPr="00605E6F">
                <w:t xml:space="preserve">De Haas, H., Castles, S., &amp; Miller, M. J. (2019). </w:t>
              </w:r>
              <w:r w:rsidRPr="00605E6F">
                <w:rPr>
                  <w:i/>
                  <w:iCs/>
                  <w:lang w:val="en-US"/>
                </w:rPr>
                <w:t>The age of migration: International population movements in the modern world</w:t>
              </w:r>
              <w:r w:rsidRPr="00605E6F">
                <w:rPr>
                  <w:lang w:val="en-US"/>
                </w:rPr>
                <w:t xml:space="preserve">. </w:t>
              </w:r>
              <w:r w:rsidRPr="00605E6F">
                <w:t>Bloomsbury Publishing.</w:t>
              </w:r>
            </w:p>
            <w:p w14:paraId="2D20F0E8" w14:textId="77777777" w:rsidR="00605E6F" w:rsidRPr="00605E6F" w:rsidRDefault="00605E6F" w:rsidP="00605E6F">
              <w:pPr>
                <w:ind w:left="567" w:hanging="567"/>
                <w:jc w:val="both"/>
              </w:pPr>
              <w:r w:rsidRPr="00605E6F">
                <w:lastRenderedPageBreak/>
                <w:t xml:space="preserve">Espejo Zhunio, Z. G. (2025). </w:t>
              </w:r>
              <w:r w:rsidRPr="00605E6F">
                <w:rPr>
                  <w:i/>
                  <w:iCs/>
                </w:rPr>
                <w:t>Análisis del comportamiento de las remesas en Ecuador (2007-2024)</w:t>
              </w:r>
              <w:r w:rsidRPr="00605E6F">
                <w:t xml:space="preserve"> (Bachelor's thesis).</w:t>
              </w:r>
            </w:p>
            <w:p w14:paraId="63C6B70A" w14:textId="77777777" w:rsidR="00605E6F" w:rsidRPr="00605E6F" w:rsidRDefault="00605E6F" w:rsidP="00605E6F">
              <w:pPr>
                <w:ind w:left="567" w:hanging="567"/>
                <w:jc w:val="both"/>
              </w:pPr>
              <w:proofErr w:type="spellStart"/>
              <w:r w:rsidRPr="00605E6F">
                <w:rPr>
                  <w:lang w:val="en-US"/>
                </w:rPr>
                <w:t>Fajnzylber</w:t>
              </w:r>
              <w:proofErr w:type="spellEnd"/>
              <w:r w:rsidRPr="00605E6F">
                <w:rPr>
                  <w:lang w:val="en-US"/>
                </w:rPr>
                <w:t xml:space="preserve">, P., &amp; Lopez, J. H. (Eds.). (2008). </w:t>
              </w:r>
              <w:r w:rsidRPr="00605E6F">
                <w:rPr>
                  <w:i/>
                  <w:iCs/>
                  <w:lang w:val="en-US"/>
                </w:rPr>
                <w:t>Remittances and development: lessons from Latin America</w:t>
              </w:r>
              <w:r w:rsidRPr="00605E6F">
                <w:rPr>
                  <w:lang w:val="en-US"/>
                </w:rPr>
                <w:t xml:space="preserve">. </w:t>
              </w:r>
              <w:r w:rsidRPr="00605E6F">
                <w:t xml:space="preserve">World Bank Publications. </w:t>
              </w:r>
            </w:p>
            <w:p w14:paraId="5968F4C4" w14:textId="77777777" w:rsidR="00605E6F" w:rsidRPr="00605E6F" w:rsidRDefault="00605E6F" w:rsidP="00605E6F">
              <w:pPr>
                <w:ind w:left="567" w:hanging="567"/>
                <w:jc w:val="both"/>
                <w:rPr>
                  <w:lang w:val="en-US"/>
                </w:rPr>
              </w:pPr>
              <w:r w:rsidRPr="00605E6F">
                <w:t xml:space="preserve">Herrera, G., Espinosa, M., &amp; Torres, A. (2005). </w:t>
              </w:r>
              <w:r w:rsidRPr="00605E6F">
                <w:rPr>
                  <w:i/>
                  <w:iCs/>
                </w:rPr>
                <w:t>La migración ecuatoriana: transnacionalismo, redes e identidades</w:t>
              </w:r>
              <w:r w:rsidRPr="00605E6F">
                <w:t xml:space="preserve">. </w:t>
              </w:r>
              <w:proofErr w:type="spellStart"/>
              <w:r w:rsidRPr="00605E6F">
                <w:rPr>
                  <w:lang w:val="en-US"/>
                </w:rPr>
                <w:t>Flacso-Sede</w:t>
              </w:r>
              <w:proofErr w:type="spellEnd"/>
              <w:r w:rsidRPr="00605E6F">
                <w:rPr>
                  <w:lang w:val="en-US"/>
                </w:rPr>
                <w:t xml:space="preserve"> Ecuador. </w:t>
              </w:r>
            </w:p>
            <w:p w14:paraId="2A82DFE4" w14:textId="77777777" w:rsidR="00605E6F" w:rsidRPr="00605E6F" w:rsidRDefault="00605E6F" w:rsidP="00605E6F">
              <w:pPr>
                <w:ind w:left="567" w:hanging="567"/>
                <w:jc w:val="both"/>
              </w:pPr>
              <w:r w:rsidRPr="00605E6F">
                <w:rPr>
                  <w:lang w:val="en-US"/>
                </w:rPr>
                <w:t xml:space="preserve">Kunz, R., &amp; Maisenbacher, J. (2021). Gender and remittances. In </w:t>
              </w:r>
              <w:r w:rsidRPr="00605E6F">
                <w:rPr>
                  <w:i/>
                  <w:iCs/>
                  <w:lang w:val="en-US"/>
                </w:rPr>
                <w:t>The Palgrave handbook of gender and migration</w:t>
              </w:r>
              <w:r w:rsidRPr="00605E6F">
                <w:rPr>
                  <w:lang w:val="en-US"/>
                </w:rPr>
                <w:t xml:space="preserve"> (pp. 321-338). </w:t>
              </w:r>
              <w:r w:rsidRPr="00605E6F">
                <w:t xml:space="preserve">Cham: Springer International Publishing. </w:t>
              </w:r>
              <w:r w:rsidRPr="00605E6F">
                <w:fldChar w:fldCharType="begin"/>
              </w:r>
              <w:r w:rsidRPr="00605E6F">
                <w:instrText>HYPERLINK "https://doi.org/10.1007/978-3-030-63347-9_20"</w:instrText>
              </w:r>
              <w:r w:rsidRPr="00605E6F">
                <w:fldChar w:fldCharType="separate"/>
              </w:r>
              <w:r w:rsidRPr="00605E6F">
                <w:rPr>
                  <w:rStyle w:val="Hipervnculo"/>
                  <w:color w:val="auto"/>
                  <w:u w:val="none"/>
                </w:rPr>
                <w:t>https://doi.org/10.1007/978-3-030-63347-9_20</w:t>
              </w:r>
              <w:r w:rsidRPr="00605E6F">
                <w:fldChar w:fldCharType="end"/>
              </w:r>
              <w:r w:rsidRPr="00605E6F">
                <w:t xml:space="preserve"> </w:t>
              </w:r>
            </w:p>
            <w:p w14:paraId="79D3FBC0" w14:textId="77777777" w:rsidR="00605E6F" w:rsidRPr="00605E6F" w:rsidRDefault="00605E6F" w:rsidP="00605E6F">
              <w:pPr>
                <w:pStyle w:val="Bibliografa"/>
                <w:ind w:left="567" w:hanging="567"/>
                <w:jc w:val="both"/>
                <w:rPr>
                  <w:rFonts w:ascii="Times New Roman" w:hAnsi="Times New Roman" w:cs="Times New Roman"/>
                  <w:sz w:val="24"/>
                  <w:szCs w:val="24"/>
                  <w:lang w:val="en-US"/>
                </w:rPr>
              </w:pPr>
              <w:r w:rsidRPr="00605E6F">
                <w:rPr>
                  <w:rFonts w:ascii="Times New Roman" w:hAnsi="Times New Roman" w:cs="Times New Roman"/>
                  <w:sz w:val="24"/>
                  <w:szCs w:val="24"/>
                </w:rPr>
                <w:t xml:space="preserve">INEC. (2023). Encuesta Nacional de Empleo, Desempleo y Subempleo (ENEMDU). </w:t>
              </w:r>
              <w:r w:rsidRPr="00605E6F">
                <w:rPr>
                  <w:rFonts w:ascii="Times New Roman" w:hAnsi="Times New Roman" w:cs="Times New Roman"/>
                  <w:sz w:val="24"/>
                  <w:szCs w:val="24"/>
                  <w:lang w:val="en-US"/>
                </w:rPr>
                <w:t>INEC.</w:t>
              </w:r>
            </w:p>
            <w:p w14:paraId="546DF15B" w14:textId="77777777" w:rsidR="00605E6F" w:rsidRPr="00605E6F" w:rsidRDefault="00605E6F" w:rsidP="00605E6F">
              <w:pPr>
                <w:ind w:left="567" w:hanging="567"/>
                <w:jc w:val="both"/>
                <w:rPr>
                  <w:lang w:val="en-US"/>
                </w:rPr>
              </w:pPr>
              <w:r w:rsidRPr="00605E6F">
                <w:rPr>
                  <w:lang w:val="en-US"/>
                </w:rPr>
                <w:t xml:space="preserve">McAuliffe, M., &amp; </w:t>
              </w:r>
              <w:proofErr w:type="spellStart"/>
              <w:r w:rsidRPr="00605E6F">
                <w:rPr>
                  <w:lang w:val="en-US"/>
                </w:rPr>
                <w:t>Triandafyllidou</w:t>
              </w:r>
              <w:proofErr w:type="spellEnd"/>
              <w:r w:rsidRPr="00605E6F">
                <w:rPr>
                  <w:lang w:val="en-US"/>
                </w:rPr>
                <w:t>, A. (2021). Word migration report 2022.</w:t>
              </w:r>
            </w:p>
            <w:p w14:paraId="18D10C99" w14:textId="77777777" w:rsidR="00605E6F" w:rsidRPr="00605E6F" w:rsidRDefault="00605E6F" w:rsidP="00605E6F">
              <w:pPr>
                <w:ind w:left="567" w:hanging="567"/>
                <w:jc w:val="both"/>
              </w:pPr>
              <w:r w:rsidRPr="00605E6F">
                <w:rPr>
                  <w:lang w:val="en-US"/>
                </w:rPr>
                <w:t xml:space="preserve">Orozco, M. (2013). </w:t>
              </w:r>
              <w:r w:rsidRPr="00605E6F">
                <w:rPr>
                  <w:i/>
                  <w:iCs/>
                  <w:lang w:val="en-US"/>
                </w:rPr>
                <w:t>Migrant remittances and development in the global economy</w:t>
              </w:r>
              <w:r w:rsidRPr="00605E6F">
                <w:rPr>
                  <w:lang w:val="en-US"/>
                </w:rPr>
                <w:t xml:space="preserve">. </w:t>
              </w:r>
              <w:r w:rsidRPr="00605E6F">
                <w:t>Boulder: Lynne Rienner Publishers.</w:t>
              </w:r>
            </w:p>
            <w:p w14:paraId="26DD0993" w14:textId="77777777" w:rsidR="00605E6F" w:rsidRPr="00605E6F" w:rsidRDefault="00605E6F" w:rsidP="00605E6F">
              <w:pPr>
                <w:ind w:left="567" w:hanging="567"/>
                <w:jc w:val="both"/>
                <w:rPr>
                  <w:lang w:val="en-US"/>
                </w:rPr>
              </w:pPr>
              <w:r w:rsidRPr="00605E6F">
                <w:t xml:space="preserve">Parrales Serrano, S. A. (2021). </w:t>
              </w:r>
              <w:r w:rsidRPr="00605E6F">
                <w:rPr>
                  <w:i/>
                  <w:iCs/>
                </w:rPr>
                <w:t>Emprendimiento comunitario como alternativa de desarrollo de la economía familiar, parroquia el anegado, año 2020</w:t>
              </w:r>
              <w:r w:rsidRPr="00605E6F">
                <w:t xml:space="preserve"> (Bachelor's thesis, Jipijapa. </w:t>
              </w:r>
              <w:r w:rsidRPr="00605E6F">
                <w:rPr>
                  <w:lang w:val="en-US"/>
                </w:rPr>
                <w:t xml:space="preserve">UNESUM) </w:t>
              </w:r>
            </w:p>
            <w:p w14:paraId="08C50487" w14:textId="77777777" w:rsidR="00605E6F" w:rsidRPr="00605E6F" w:rsidRDefault="00605E6F" w:rsidP="00605E6F">
              <w:pPr>
                <w:ind w:left="567" w:hanging="567"/>
                <w:jc w:val="both"/>
                <w:rPr>
                  <w:lang w:val="en-US"/>
                </w:rPr>
              </w:pPr>
              <w:r w:rsidRPr="00605E6F">
                <w:rPr>
                  <w:lang w:val="en-US"/>
                </w:rPr>
                <w:t xml:space="preserve">Pellegrino, A. (2004). </w:t>
              </w:r>
              <w:r w:rsidRPr="00605E6F">
                <w:rPr>
                  <w:i/>
                  <w:iCs/>
                  <w:lang w:val="en-US"/>
                </w:rPr>
                <w:t>Migration from Latin America to Europe: Trends and policy challenges</w:t>
              </w:r>
              <w:r w:rsidRPr="00605E6F">
                <w:rPr>
                  <w:lang w:val="en-US"/>
                </w:rPr>
                <w:t xml:space="preserve">. </w:t>
              </w:r>
              <w:hyperlink r:id="rId10" w:history="1">
                <w:r w:rsidRPr="00605E6F">
                  <w:rPr>
                    <w:lang w:val="en-US"/>
                  </w:rPr>
                  <w:t>IOM Migration Research Series</w:t>
                </w:r>
              </w:hyperlink>
              <w:r w:rsidRPr="00605E6F">
                <w:rPr>
                  <w:lang w:val="en-US"/>
                </w:rPr>
                <w:t xml:space="preserve">, United Nations. </w:t>
              </w:r>
              <w:hyperlink r:id="rId11" w:history="1">
                <w:r w:rsidRPr="00605E6F">
                  <w:rPr>
                    <w:rStyle w:val="Hipervnculo"/>
                    <w:color w:val="auto"/>
                    <w:u w:val="none"/>
                    <w:lang w:val="en-US"/>
                  </w:rPr>
                  <w:t>https://doi.org/10.18356/26c98788-en</w:t>
                </w:r>
              </w:hyperlink>
            </w:p>
            <w:p w14:paraId="094B6465" w14:textId="77777777" w:rsidR="00605E6F" w:rsidRPr="00605E6F" w:rsidRDefault="00605E6F" w:rsidP="00605E6F">
              <w:pPr>
                <w:ind w:left="567" w:hanging="567"/>
                <w:jc w:val="both"/>
                <w:rPr>
                  <w:lang w:val="en-US"/>
                </w:rPr>
              </w:pPr>
              <w:r w:rsidRPr="00605E6F">
                <w:t xml:space="preserve">Portes, A., &amp; Rumbaut, R. G. (2024). </w:t>
              </w:r>
              <w:r w:rsidRPr="00605E6F">
                <w:rPr>
                  <w:i/>
                  <w:iCs/>
                  <w:lang w:val="en-US"/>
                </w:rPr>
                <w:t>Immigrant America: a portrait</w:t>
              </w:r>
              <w:r w:rsidRPr="00605E6F">
                <w:rPr>
                  <w:lang w:val="en-US"/>
                </w:rPr>
                <w:t xml:space="preserve">. Univ of California Press. </w:t>
              </w:r>
            </w:p>
            <w:p w14:paraId="2C5736C2" w14:textId="77777777" w:rsidR="00605E6F" w:rsidRPr="00605E6F" w:rsidRDefault="00605E6F" w:rsidP="00605E6F">
              <w:pPr>
                <w:ind w:left="567" w:hanging="567"/>
                <w:jc w:val="both"/>
                <w:rPr>
                  <w:lang w:val="en-US"/>
                </w:rPr>
              </w:pPr>
              <w:r w:rsidRPr="00605E6F">
                <w:rPr>
                  <w:lang w:val="en-US"/>
                </w:rPr>
                <w:t xml:space="preserve">Stark, O., &amp; Bloom, D. E. (1985). The New Economics of Labor Migration. </w:t>
              </w:r>
              <w:r w:rsidRPr="00605E6F">
                <w:rPr>
                  <w:i/>
                  <w:iCs/>
                  <w:lang w:val="en-US"/>
                </w:rPr>
                <w:t>The American Economic Review</w:t>
              </w:r>
              <w:r w:rsidRPr="00605E6F">
                <w:rPr>
                  <w:lang w:val="en-US"/>
                </w:rPr>
                <w:t xml:space="preserve">, </w:t>
              </w:r>
              <w:r w:rsidRPr="00605E6F">
                <w:rPr>
                  <w:i/>
                  <w:iCs/>
                  <w:lang w:val="en-US"/>
                </w:rPr>
                <w:t>75</w:t>
              </w:r>
              <w:r w:rsidRPr="00605E6F">
                <w:rPr>
                  <w:lang w:val="en-US"/>
                </w:rPr>
                <w:t xml:space="preserve">(2), 173–178. </w:t>
              </w:r>
              <w:hyperlink r:id="rId12" w:history="1">
                <w:r w:rsidRPr="00605E6F">
                  <w:rPr>
                    <w:rStyle w:val="Hipervnculo"/>
                    <w:color w:val="auto"/>
                    <w:u w:val="none"/>
                    <w:lang w:val="en-US"/>
                  </w:rPr>
                  <w:t>http://www.jstor.org/stable/1805591</w:t>
                </w:r>
              </w:hyperlink>
              <w:r w:rsidRPr="00605E6F">
                <w:rPr>
                  <w:lang w:val="en-US"/>
                </w:rPr>
                <w:t xml:space="preserve">  </w:t>
              </w:r>
            </w:p>
            <w:p w14:paraId="28DC6F91" w14:textId="77777777" w:rsidR="00605E6F" w:rsidRPr="00605E6F" w:rsidRDefault="00605E6F" w:rsidP="00605E6F">
              <w:pPr>
                <w:ind w:left="567" w:hanging="567"/>
                <w:jc w:val="both"/>
              </w:pPr>
              <w:r w:rsidRPr="00605E6F">
                <w:rPr>
                  <w:lang w:val="en-US"/>
                </w:rPr>
                <w:t>Tobar-</w:t>
              </w:r>
              <w:proofErr w:type="spellStart"/>
              <w:r w:rsidRPr="00605E6F">
                <w:rPr>
                  <w:lang w:val="en-US"/>
                </w:rPr>
                <w:t>Pesántez</w:t>
              </w:r>
              <w:proofErr w:type="spellEnd"/>
              <w:r w:rsidRPr="00605E6F">
                <w:rPr>
                  <w:lang w:val="en-US"/>
                </w:rPr>
                <w:t xml:space="preserve">, L. (2022). </w:t>
              </w:r>
              <w:r w:rsidRPr="00605E6F">
                <w:t>Las remesas en el Ecuador al 2021.</w:t>
              </w:r>
            </w:p>
            <w:p w14:paraId="2BB0E545" w14:textId="77777777" w:rsidR="00605E6F" w:rsidRPr="00605E6F" w:rsidRDefault="00605E6F" w:rsidP="00605E6F">
              <w:pPr>
                <w:ind w:left="567" w:hanging="567"/>
                <w:jc w:val="both"/>
                <w:rPr>
                  <w:lang w:val="en-US"/>
                </w:rPr>
              </w:pPr>
              <w:proofErr w:type="spellStart"/>
              <w:r w:rsidRPr="00605E6F">
                <w:rPr>
                  <w:lang w:val="en-US"/>
                </w:rPr>
                <w:t>Vacaflores</w:t>
              </w:r>
              <w:proofErr w:type="spellEnd"/>
              <w:r w:rsidRPr="00605E6F">
                <w:rPr>
                  <w:lang w:val="en-US"/>
                </w:rPr>
                <w:t xml:space="preserve">, D. E. (2018). Are remittances helping lower poverty and inequality levels in Latin America?. </w:t>
              </w:r>
              <w:r w:rsidRPr="00605E6F">
                <w:rPr>
                  <w:i/>
                  <w:iCs/>
                  <w:lang w:val="en-US"/>
                </w:rPr>
                <w:t>The Quarterly Review of Economics and Finance</w:t>
              </w:r>
              <w:r w:rsidRPr="00605E6F">
                <w:rPr>
                  <w:lang w:val="en-US"/>
                </w:rPr>
                <w:t xml:space="preserve">, </w:t>
              </w:r>
              <w:r w:rsidRPr="00605E6F">
                <w:rPr>
                  <w:i/>
                  <w:iCs/>
                  <w:lang w:val="en-US"/>
                </w:rPr>
                <w:t>68</w:t>
              </w:r>
              <w:r w:rsidRPr="00605E6F">
                <w:rPr>
                  <w:lang w:val="en-US"/>
                </w:rPr>
                <w:t xml:space="preserve">, 254-265. </w:t>
              </w:r>
              <w:hyperlink r:id="rId13" w:tgtFrame="_blank" w:tooltip="Persistent link using digital object identifier" w:history="1">
                <w:r w:rsidRPr="00605E6F">
                  <w:rPr>
                    <w:rStyle w:val="Hipervnculo"/>
                    <w:color w:val="auto"/>
                    <w:u w:val="none"/>
                    <w:lang w:val="en-US"/>
                  </w:rPr>
                  <w:t>https://doi.org/10.1016/j.qref.2017.09.001</w:t>
                </w:r>
              </w:hyperlink>
            </w:p>
            <w:p w14:paraId="54542E27" w14:textId="3C584881" w:rsidR="00656BA0" w:rsidRPr="00605E6F" w:rsidRDefault="00656BA0" w:rsidP="00605E6F">
              <w:pPr>
                <w:autoSpaceDE w:val="0"/>
                <w:autoSpaceDN w:val="0"/>
                <w:ind w:left="567" w:hanging="567"/>
                <w:jc w:val="both"/>
                <w:rPr>
                  <w:lang w:val="en-US"/>
                </w:rPr>
              </w:pPr>
            </w:p>
            <w:p w14:paraId="3C7B622A" w14:textId="77777777" w:rsidR="004404F5" w:rsidRPr="00DA4A0A" w:rsidRDefault="00000000" w:rsidP="00E90BF3">
              <w:pPr>
                <w:autoSpaceDE w:val="0"/>
                <w:autoSpaceDN w:val="0"/>
                <w:adjustRightInd w:val="0"/>
                <w:spacing w:line="480" w:lineRule="auto"/>
                <w:ind w:left="567" w:hanging="567"/>
                <w:contextualSpacing/>
                <w:jc w:val="both"/>
                <w:rPr>
                  <w:lang w:val="en-US"/>
                </w:rPr>
              </w:pPr>
            </w:p>
          </w:sdtContent>
        </w:sdt>
      </w:sdtContent>
    </w:sdt>
    <w:sectPr w:rsidR="004404F5" w:rsidRPr="00DA4A0A" w:rsidSect="00605E6F">
      <w:headerReference w:type="even" r:id="rId14"/>
      <w:headerReference w:type="default" r:id="rId15"/>
      <w:footerReference w:type="even" r:id="rId16"/>
      <w:footerReference w:type="default" r:id="rId17"/>
      <w:headerReference w:type="first" r:id="rId18"/>
      <w:footerReference w:type="first" r:id="rId19"/>
      <w:pgSz w:w="12240" w:h="15840"/>
      <w:pgMar w:top="1750" w:right="2268" w:bottom="2268" w:left="3402" w:header="709" w:footer="709" w:gutter="0"/>
      <w:pgNumType w:start="2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8662" w14:textId="77777777" w:rsidR="00921416" w:rsidRDefault="00921416" w:rsidP="00863BC7">
      <w:r>
        <w:separator/>
      </w:r>
    </w:p>
  </w:endnote>
  <w:endnote w:type="continuationSeparator" w:id="0">
    <w:p w14:paraId="1519E0F9" w14:textId="77777777" w:rsidR="00921416" w:rsidRDefault="00921416"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51E1193C"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91FE9E" w14:textId="77777777" w:rsidR="00872B12" w:rsidRDefault="00872B12" w:rsidP="00872B12">
    <w:pPr>
      <w:pStyle w:val="Piedepgina"/>
      <w:ind w:right="360"/>
    </w:pPr>
  </w:p>
  <w:p w14:paraId="52E1DBD9" w14:textId="77777777" w:rsidR="00BF3E83" w:rsidRDefault="00BF3E83"/>
  <w:p w14:paraId="3DBBF59D" w14:textId="77777777" w:rsidR="00F91CC7" w:rsidRDefault="00F91CC7"/>
  <w:p w14:paraId="6ECA6372" w14:textId="77777777" w:rsidR="00F91CC7" w:rsidRDefault="00F91CC7"/>
  <w:p w14:paraId="6555FD54" w14:textId="77777777" w:rsidR="00F91CC7" w:rsidRDefault="00F91CC7"/>
  <w:p w14:paraId="2EE47587" w14:textId="77777777" w:rsidR="00F91CC7" w:rsidRDefault="00F91CC7"/>
  <w:p w14:paraId="0D7D991B"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6888DE9E"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65D131BB"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5993F64C" w14:textId="77777777" w:rsidR="00605E6F" w:rsidRPr="00605E6F" w:rsidRDefault="00605E6F" w:rsidP="00605E6F">
    <w:pPr>
      <w:ind w:right="-93"/>
      <w:jc w:val="center"/>
      <w:rPr>
        <w:rFonts w:ascii="Times" w:hAnsi="Times" w:cs="Times"/>
        <w:sz w:val="16"/>
        <w:szCs w:val="16"/>
      </w:rPr>
    </w:pPr>
    <w:r w:rsidRPr="00605E6F">
      <w:rPr>
        <w:rFonts w:ascii="Times" w:hAnsi="Times" w:cs="Times"/>
        <w:sz w:val="16"/>
        <w:szCs w:val="16"/>
      </w:rPr>
      <w:t>Impacto de las remesas en ingresos y emprendimiento en hogares de santo domingo</w:t>
    </w:r>
  </w:p>
  <w:p w14:paraId="2494C6C4" w14:textId="77777777" w:rsidR="00605E6F" w:rsidRDefault="00605E6F" w:rsidP="001740E1">
    <w:pPr>
      <w:ind w:right="-93"/>
      <w:jc w:val="center"/>
      <w:rPr>
        <w:rFonts w:ascii="Times" w:hAnsi="Times" w:cs="Times"/>
        <w:sz w:val="16"/>
        <w:szCs w:val="16"/>
      </w:rPr>
    </w:pPr>
  </w:p>
  <w:p w14:paraId="256DC713" w14:textId="0A091692" w:rsidR="00F0795D" w:rsidRPr="00A04056" w:rsidRDefault="00F0795D" w:rsidP="00605E6F">
    <w:pPr>
      <w:ind w:right="-93"/>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9B2A"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1F70C749" wp14:editId="3BEF6648">
              <wp:simplePos x="0" y="0"/>
              <wp:positionH relativeFrom="column">
                <wp:posOffset>-1964327</wp:posOffset>
              </wp:positionH>
              <wp:positionV relativeFrom="paragraph">
                <wp:posOffset>-3210742</wp:posOffset>
              </wp:positionV>
              <wp:extent cx="1572490" cy="272868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728685"/>
                      </a:xfrm>
                      <a:prstGeom prst="rect">
                        <a:avLst/>
                      </a:prstGeom>
                      <a:solidFill>
                        <a:schemeClr val="bg1">
                          <a:lumMod val="75000"/>
                        </a:schemeClr>
                      </a:solidFill>
                      <a:ln w="6350">
                        <a:noFill/>
                      </a:ln>
                    </wps:spPr>
                    <wps:txbx>
                      <w:txbxContent>
                        <w:p w14:paraId="33D34B88" w14:textId="77777777" w:rsidR="00605E6F" w:rsidRPr="00605E6F" w:rsidRDefault="000313EE" w:rsidP="00605E6F">
                          <w:pPr>
                            <w:rPr>
                              <w:rFonts w:eastAsia="Roboto"/>
                              <w:sz w:val="15"/>
                              <w:szCs w:val="15"/>
                            </w:rPr>
                          </w:pPr>
                          <w:r w:rsidRPr="00605E6F">
                            <w:rPr>
                              <w:rFonts w:eastAsia="Cambria"/>
                              <w:sz w:val="2"/>
                              <w:szCs w:val="2"/>
                            </w:rPr>
                            <w:t xml:space="preserve">* </w:t>
                          </w:r>
                          <w:r w:rsidR="0067687D" w:rsidRPr="00605E6F">
                            <w:rPr>
                              <w:rFonts w:eastAsia="Cambria"/>
                              <w:sz w:val="2"/>
                              <w:szCs w:val="2"/>
                            </w:rPr>
                            <w:t xml:space="preserve">* </w:t>
                          </w:r>
                          <w:r w:rsidR="0067687D" w:rsidRPr="00605E6F">
                            <w:rPr>
                              <w:sz w:val="13"/>
                              <w:szCs w:val="13"/>
                            </w:rPr>
                            <w:t xml:space="preserve">* </w:t>
                          </w:r>
                          <w:r w:rsidR="00605E6F" w:rsidRPr="00605E6F">
                            <w:rPr>
                              <w:rFonts w:eastAsia="Roboto"/>
                              <w:sz w:val="15"/>
                              <w:szCs w:val="15"/>
                            </w:rPr>
                            <w:t>Universidad Técnica Estatal de Quevedo</w:t>
                          </w:r>
                        </w:p>
                        <w:p w14:paraId="4C057500" w14:textId="77777777" w:rsidR="00605E6F" w:rsidRPr="00605E6F" w:rsidRDefault="00605E6F" w:rsidP="00605E6F">
                          <w:pPr>
                            <w:rPr>
                              <w:rFonts w:eastAsia="Roboto"/>
                              <w:sz w:val="15"/>
                              <w:szCs w:val="15"/>
                            </w:rPr>
                          </w:pPr>
                          <w:hyperlink r:id="rId1" w:history="1">
                            <w:r w:rsidRPr="00605E6F">
                              <w:rPr>
                                <w:rStyle w:val="Hipervnculo"/>
                                <w:rFonts w:eastAsia="Roboto"/>
                                <w:color w:val="auto"/>
                                <w:sz w:val="15"/>
                                <w:szCs w:val="15"/>
                                <w:u w:val="none"/>
                              </w:rPr>
                              <w:t>kdelgadop@uteq.edu.ec</w:t>
                            </w:r>
                          </w:hyperlink>
                        </w:p>
                        <w:p w14:paraId="08665D9D" w14:textId="77777777" w:rsidR="00605E6F" w:rsidRPr="00605E6F" w:rsidRDefault="00605E6F" w:rsidP="00605E6F">
                          <w:pPr>
                            <w:rPr>
                              <w:rFonts w:eastAsia="Roboto"/>
                              <w:sz w:val="15"/>
                              <w:szCs w:val="15"/>
                            </w:rPr>
                          </w:pPr>
                          <w:hyperlink r:id="rId2" w:history="1">
                            <w:r w:rsidRPr="00605E6F">
                              <w:rPr>
                                <w:rStyle w:val="Hipervnculo"/>
                                <w:rFonts w:eastAsia="Roboto"/>
                                <w:color w:val="auto"/>
                                <w:sz w:val="15"/>
                                <w:szCs w:val="15"/>
                                <w:u w:val="none"/>
                              </w:rPr>
                              <w:t>https://orcid.org/0009-0007-8025-3655</w:t>
                            </w:r>
                          </w:hyperlink>
                        </w:p>
                        <w:p w14:paraId="45A3272D" w14:textId="77777777" w:rsidR="00605E6F" w:rsidRPr="00605E6F" w:rsidRDefault="00605E6F" w:rsidP="00605E6F">
                          <w:pPr>
                            <w:rPr>
                              <w:rFonts w:eastAsia="Roboto"/>
                              <w:sz w:val="15"/>
                              <w:szCs w:val="15"/>
                            </w:rPr>
                          </w:pPr>
                        </w:p>
                        <w:p w14:paraId="5A2216FE" w14:textId="726FC9F1" w:rsidR="00605E6F" w:rsidRPr="00605E6F" w:rsidRDefault="00605E6F" w:rsidP="00605E6F">
                          <w:pPr>
                            <w:rPr>
                              <w:rFonts w:eastAsia="Roboto"/>
                              <w:sz w:val="15"/>
                              <w:szCs w:val="15"/>
                            </w:rPr>
                          </w:pPr>
                          <w:r w:rsidRPr="00605E6F">
                            <w:rPr>
                              <w:rFonts w:eastAsia="Roboto"/>
                              <w:sz w:val="15"/>
                              <w:szCs w:val="15"/>
                            </w:rPr>
                            <w:t xml:space="preserve">Universidad Técnica Estatal de Quevedo </w:t>
                          </w:r>
                        </w:p>
                        <w:p w14:paraId="68D8E8A3" w14:textId="77777777" w:rsidR="00605E6F" w:rsidRPr="00605E6F" w:rsidRDefault="00605E6F" w:rsidP="00605E6F">
                          <w:pPr>
                            <w:rPr>
                              <w:sz w:val="15"/>
                              <w:szCs w:val="15"/>
                            </w:rPr>
                          </w:pPr>
                          <w:hyperlink r:id="rId3" w:history="1">
                            <w:r w:rsidRPr="00605E6F">
                              <w:rPr>
                                <w:rStyle w:val="Hipervnculo"/>
                                <w:color w:val="auto"/>
                                <w:sz w:val="15"/>
                                <w:szCs w:val="15"/>
                                <w:u w:val="none"/>
                              </w:rPr>
                              <w:t>rfasabiq@uteq.edu.ec</w:t>
                            </w:r>
                          </w:hyperlink>
                        </w:p>
                        <w:p w14:paraId="6461914D" w14:textId="77777777" w:rsidR="00605E6F" w:rsidRPr="00605E6F" w:rsidRDefault="00605E6F" w:rsidP="00605E6F">
                          <w:pPr>
                            <w:rPr>
                              <w:sz w:val="15"/>
                              <w:szCs w:val="15"/>
                            </w:rPr>
                          </w:pPr>
                          <w:hyperlink r:id="rId4" w:history="1">
                            <w:r w:rsidRPr="00605E6F">
                              <w:rPr>
                                <w:rStyle w:val="Hipervnculo"/>
                                <w:rFonts w:eastAsia="Roboto"/>
                                <w:color w:val="auto"/>
                                <w:sz w:val="15"/>
                                <w:szCs w:val="15"/>
                                <w:u w:val="none"/>
                              </w:rPr>
                              <w:t>https://orcid.org/0009-0008-0713-4470</w:t>
                            </w:r>
                          </w:hyperlink>
                        </w:p>
                        <w:p w14:paraId="10CCBAF6" w14:textId="77777777" w:rsidR="00605E6F" w:rsidRPr="00605E6F" w:rsidRDefault="00605E6F" w:rsidP="00605E6F">
                          <w:pPr>
                            <w:rPr>
                              <w:rFonts w:eastAsia="Roboto"/>
                              <w:sz w:val="15"/>
                              <w:szCs w:val="15"/>
                            </w:rPr>
                          </w:pPr>
                        </w:p>
                        <w:p w14:paraId="0E1019E2" w14:textId="1F22B028" w:rsidR="00605E6F" w:rsidRPr="00605E6F" w:rsidRDefault="00605E6F" w:rsidP="00605E6F">
                          <w:pPr>
                            <w:rPr>
                              <w:rFonts w:eastAsia="Roboto"/>
                              <w:sz w:val="15"/>
                              <w:szCs w:val="15"/>
                            </w:rPr>
                          </w:pPr>
                          <w:r w:rsidRPr="00605E6F">
                            <w:rPr>
                              <w:rFonts w:eastAsia="Roboto"/>
                              <w:sz w:val="15"/>
                              <w:szCs w:val="15"/>
                            </w:rPr>
                            <w:t xml:space="preserve">Universidad Técnica Estatal de Quevedo </w:t>
                          </w:r>
                        </w:p>
                        <w:p w14:paraId="1ABD9D97" w14:textId="77777777" w:rsidR="00605E6F" w:rsidRPr="00605E6F" w:rsidRDefault="00605E6F" w:rsidP="00605E6F">
                          <w:pPr>
                            <w:rPr>
                              <w:sz w:val="15"/>
                              <w:szCs w:val="15"/>
                            </w:rPr>
                          </w:pPr>
                          <w:hyperlink r:id="rId5" w:history="1">
                            <w:r w:rsidRPr="00605E6F">
                              <w:rPr>
                                <w:rStyle w:val="Hipervnculo"/>
                                <w:color w:val="auto"/>
                                <w:sz w:val="15"/>
                                <w:szCs w:val="15"/>
                                <w:u w:val="none"/>
                              </w:rPr>
                              <w:t>yurinac@uteq.edu.ec</w:t>
                            </w:r>
                          </w:hyperlink>
                        </w:p>
                        <w:p w14:paraId="77535CF4" w14:textId="77777777" w:rsidR="00605E6F" w:rsidRPr="00605E6F" w:rsidRDefault="00605E6F" w:rsidP="00605E6F">
                          <w:pPr>
                            <w:rPr>
                              <w:rFonts w:eastAsia="Roboto"/>
                              <w:sz w:val="15"/>
                              <w:szCs w:val="15"/>
                            </w:rPr>
                          </w:pPr>
                          <w:hyperlink r:id="rId6" w:history="1">
                            <w:r w:rsidRPr="00605E6F">
                              <w:rPr>
                                <w:rStyle w:val="Hipervnculo"/>
                                <w:rFonts w:eastAsia="Roboto"/>
                                <w:color w:val="auto"/>
                                <w:sz w:val="15"/>
                                <w:szCs w:val="15"/>
                                <w:u w:val="none"/>
                              </w:rPr>
                              <w:t>https://orcid.org/0009-0003-9591-0233</w:t>
                            </w:r>
                          </w:hyperlink>
                        </w:p>
                        <w:p w14:paraId="7530F808" w14:textId="77777777" w:rsidR="00605E6F" w:rsidRPr="00605E6F" w:rsidRDefault="00605E6F" w:rsidP="00605E6F">
                          <w:pPr>
                            <w:rPr>
                              <w:rFonts w:eastAsia="Roboto"/>
                              <w:sz w:val="15"/>
                              <w:szCs w:val="15"/>
                            </w:rPr>
                          </w:pPr>
                        </w:p>
                        <w:p w14:paraId="5421F832" w14:textId="192D2D56" w:rsidR="00605E6F" w:rsidRPr="00605E6F" w:rsidRDefault="00605E6F" w:rsidP="00605E6F">
                          <w:pPr>
                            <w:rPr>
                              <w:rFonts w:eastAsia="Roboto"/>
                              <w:sz w:val="15"/>
                              <w:szCs w:val="15"/>
                            </w:rPr>
                          </w:pPr>
                          <w:r w:rsidRPr="00605E6F">
                            <w:rPr>
                              <w:rFonts w:eastAsia="Roboto"/>
                              <w:sz w:val="15"/>
                              <w:szCs w:val="15"/>
                            </w:rPr>
                            <w:t>Universidad Técnica Estatal de Quevedo</w:t>
                          </w:r>
                        </w:p>
                        <w:p w14:paraId="363B843C" w14:textId="77777777" w:rsidR="00605E6F" w:rsidRPr="00605E6F" w:rsidRDefault="00605E6F" w:rsidP="00605E6F">
                          <w:pPr>
                            <w:rPr>
                              <w:sz w:val="15"/>
                              <w:szCs w:val="15"/>
                            </w:rPr>
                          </w:pPr>
                          <w:hyperlink r:id="rId7" w:history="1">
                            <w:r w:rsidRPr="00605E6F">
                              <w:rPr>
                                <w:rStyle w:val="Hipervnculo"/>
                                <w:color w:val="auto"/>
                                <w:sz w:val="15"/>
                                <w:szCs w:val="15"/>
                                <w:u w:val="none"/>
                              </w:rPr>
                              <w:t>jcamposc2@uteq.edu.ec</w:t>
                            </w:r>
                          </w:hyperlink>
                        </w:p>
                        <w:p w14:paraId="244CC51F" w14:textId="77777777" w:rsidR="00605E6F" w:rsidRPr="00605E6F" w:rsidRDefault="00605E6F" w:rsidP="00605E6F">
                          <w:pPr>
                            <w:rPr>
                              <w:rFonts w:eastAsia="Roboto"/>
                              <w:sz w:val="15"/>
                              <w:szCs w:val="15"/>
                            </w:rPr>
                          </w:pPr>
                          <w:r w:rsidRPr="00605E6F">
                            <w:rPr>
                              <w:rFonts w:eastAsia="Roboto"/>
                              <w:sz w:val="15"/>
                              <w:szCs w:val="15"/>
                            </w:rPr>
                            <w:t xml:space="preserve"> </w:t>
                          </w:r>
                          <w:hyperlink r:id="rId8" w:history="1">
                            <w:r w:rsidRPr="00605E6F">
                              <w:rPr>
                                <w:rStyle w:val="Hipervnculo"/>
                                <w:color w:val="auto"/>
                                <w:sz w:val="15"/>
                                <w:szCs w:val="15"/>
                                <w:u w:val="none"/>
                              </w:rPr>
                              <w:t>https://orcid.org/0009-0007-6947-2961</w:t>
                            </w:r>
                          </w:hyperlink>
                        </w:p>
                        <w:p w14:paraId="026CC7B8" w14:textId="3032E924" w:rsidR="00656BA0" w:rsidRPr="00605E6F" w:rsidRDefault="00656BA0" w:rsidP="00605E6F"/>
                        <w:p w14:paraId="22369CEF" w14:textId="77777777" w:rsidR="001740E1" w:rsidRPr="00605E6F" w:rsidRDefault="001740E1" w:rsidP="001740E1">
                          <w:pPr>
                            <w:spacing w:line="276" w:lineRule="auto"/>
                            <w:rPr>
                              <w:sz w:val="14"/>
                              <w:szCs w:val="14"/>
                            </w:rPr>
                          </w:pPr>
                        </w:p>
                        <w:p w14:paraId="242F546B" w14:textId="77777777" w:rsidR="004F7A44" w:rsidRPr="00605E6F"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0C749" id="_x0000_t202" coordsize="21600,21600" o:spt="202" path="m,l,21600r21600,l21600,xe">
              <v:stroke joinstyle="miter"/>
              <v:path gradientshapeok="t" o:connecttype="rect"/>
            </v:shapetype>
            <v:shape id="Cuadro de texto 4" o:spid="_x0000_s1031" type="#_x0000_t202" style="position:absolute;margin-left:-154.65pt;margin-top:-252.8pt;width:123.8pt;height:2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" fillcolor="#bfbfbf [2412]" stroked="f" strokeweight=".5pt">
              <v:textbox>
                <w:txbxContent>
                  <w:p w14:paraId="33D34B88" w14:textId="77777777" w:rsidR="00605E6F" w:rsidRPr="00605E6F" w:rsidRDefault="000313EE" w:rsidP="00605E6F">
                    <w:pPr>
                      <w:rPr>
                        <w:rFonts w:eastAsia="Roboto"/>
                        <w:sz w:val="15"/>
                        <w:szCs w:val="15"/>
                      </w:rPr>
                    </w:pPr>
                    <w:r w:rsidRPr="00605E6F">
                      <w:rPr>
                        <w:rFonts w:eastAsia="Cambria"/>
                        <w:sz w:val="2"/>
                        <w:szCs w:val="2"/>
                      </w:rPr>
                      <w:t xml:space="preserve">* </w:t>
                    </w:r>
                    <w:r w:rsidR="0067687D" w:rsidRPr="00605E6F">
                      <w:rPr>
                        <w:rFonts w:eastAsia="Cambria"/>
                        <w:sz w:val="2"/>
                        <w:szCs w:val="2"/>
                      </w:rPr>
                      <w:t xml:space="preserve">* </w:t>
                    </w:r>
                    <w:r w:rsidR="0067687D" w:rsidRPr="00605E6F">
                      <w:rPr>
                        <w:sz w:val="13"/>
                        <w:szCs w:val="13"/>
                      </w:rPr>
                      <w:t xml:space="preserve">* </w:t>
                    </w:r>
                    <w:r w:rsidR="00605E6F" w:rsidRPr="00605E6F">
                      <w:rPr>
                        <w:rFonts w:eastAsia="Roboto"/>
                        <w:sz w:val="15"/>
                        <w:szCs w:val="15"/>
                      </w:rPr>
                      <w:t>Universidad Técnica Estatal de Quevedo</w:t>
                    </w:r>
                  </w:p>
                  <w:p w14:paraId="4C057500" w14:textId="77777777" w:rsidR="00605E6F" w:rsidRPr="00605E6F" w:rsidRDefault="00605E6F" w:rsidP="00605E6F">
                    <w:pPr>
                      <w:rPr>
                        <w:rFonts w:eastAsia="Roboto"/>
                        <w:sz w:val="15"/>
                        <w:szCs w:val="15"/>
                      </w:rPr>
                    </w:pPr>
                    <w:hyperlink r:id="rId9" w:history="1">
                      <w:r w:rsidRPr="00605E6F">
                        <w:rPr>
                          <w:rStyle w:val="Hipervnculo"/>
                          <w:rFonts w:eastAsia="Roboto"/>
                          <w:color w:val="auto"/>
                          <w:sz w:val="15"/>
                          <w:szCs w:val="15"/>
                          <w:u w:val="none"/>
                        </w:rPr>
                        <w:t>kdelgadop@uteq.edu.ec</w:t>
                      </w:r>
                    </w:hyperlink>
                  </w:p>
                  <w:p w14:paraId="08665D9D" w14:textId="77777777" w:rsidR="00605E6F" w:rsidRPr="00605E6F" w:rsidRDefault="00605E6F" w:rsidP="00605E6F">
                    <w:pPr>
                      <w:rPr>
                        <w:rFonts w:eastAsia="Roboto"/>
                        <w:sz w:val="15"/>
                        <w:szCs w:val="15"/>
                      </w:rPr>
                    </w:pPr>
                    <w:hyperlink r:id="rId10" w:history="1">
                      <w:r w:rsidRPr="00605E6F">
                        <w:rPr>
                          <w:rStyle w:val="Hipervnculo"/>
                          <w:rFonts w:eastAsia="Roboto"/>
                          <w:color w:val="auto"/>
                          <w:sz w:val="15"/>
                          <w:szCs w:val="15"/>
                          <w:u w:val="none"/>
                        </w:rPr>
                        <w:t>https://orcid.org/0009-0007-8025-3655</w:t>
                      </w:r>
                    </w:hyperlink>
                  </w:p>
                  <w:p w14:paraId="45A3272D" w14:textId="77777777" w:rsidR="00605E6F" w:rsidRPr="00605E6F" w:rsidRDefault="00605E6F" w:rsidP="00605E6F">
                    <w:pPr>
                      <w:rPr>
                        <w:rFonts w:eastAsia="Roboto"/>
                        <w:sz w:val="15"/>
                        <w:szCs w:val="15"/>
                      </w:rPr>
                    </w:pPr>
                  </w:p>
                  <w:p w14:paraId="5A2216FE" w14:textId="726FC9F1" w:rsidR="00605E6F" w:rsidRPr="00605E6F" w:rsidRDefault="00605E6F" w:rsidP="00605E6F">
                    <w:pPr>
                      <w:rPr>
                        <w:rFonts w:eastAsia="Roboto"/>
                        <w:sz w:val="15"/>
                        <w:szCs w:val="15"/>
                      </w:rPr>
                    </w:pPr>
                    <w:r w:rsidRPr="00605E6F">
                      <w:rPr>
                        <w:rFonts w:eastAsia="Roboto"/>
                        <w:sz w:val="15"/>
                        <w:szCs w:val="15"/>
                      </w:rPr>
                      <w:t xml:space="preserve">Universidad Técnica Estatal de Quevedo </w:t>
                    </w:r>
                  </w:p>
                  <w:p w14:paraId="68D8E8A3" w14:textId="77777777" w:rsidR="00605E6F" w:rsidRPr="00605E6F" w:rsidRDefault="00605E6F" w:rsidP="00605E6F">
                    <w:pPr>
                      <w:rPr>
                        <w:sz w:val="15"/>
                        <w:szCs w:val="15"/>
                      </w:rPr>
                    </w:pPr>
                    <w:hyperlink r:id="rId11" w:history="1">
                      <w:r w:rsidRPr="00605E6F">
                        <w:rPr>
                          <w:rStyle w:val="Hipervnculo"/>
                          <w:color w:val="auto"/>
                          <w:sz w:val="15"/>
                          <w:szCs w:val="15"/>
                          <w:u w:val="none"/>
                        </w:rPr>
                        <w:t>rfasabiq@uteq.edu.ec</w:t>
                      </w:r>
                    </w:hyperlink>
                  </w:p>
                  <w:p w14:paraId="6461914D" w14:textId="77777777" w:rsidR="00605E6F" w:rsidRPr="00605E6F" w:rsidRDefault="00605E6F" w:rsidP="00605E6F">
                    <w:pPr>
                      <w:rPr>
                        <w:sz w:val="15"/>
                        <w:szCs w:val="15"/>
                      </w:rPr>
                    </w:pPr>
                    <w:hyperlink r:id="rId12" w:history="1">
                      <w:r w:rsidRPr="00605E6F">
                        <w:rPr>
                          <w:rStyle w:val="Hipervnculo"/>
                          <w:rFonts w:eastAsia="Roboto"/>
                          <w:color w:val="auto"/>
                          <w:sz w:val="15"/>
                          <w:szCs w:val="15"/>
                          <w:u w:val="none"/>
                        </w:rPr>
                        <w:t>https://orcid.org/0009-0008-0713-4470</w:t>
                      </w:r>
                    </w:hyperlink>
                  </w:p>
                  <w:p w14:paraId="10CCBAF6" w14:textId="77777777" w:rsidR="00605E6F" w:rsidRPr="00605E6F" w:rsidRDefault="00605E6F" w:rsidP="00605E6F">
                    <w:pPr>
                      <w:rPr>
                        <w:rFonts w:eastAsia="Roboto"/>
                        <w:sz w:val="15"/>
                        <w:szCs w:val="15"/>
                      </w:rPr>
                    </w:pPr>
                  </w:p>
                  <w:p w14:paraId="0E1019E2" w14:textId="1F22B028" w:rsidR="00605E6F" w:rsidRPr="00605E6F" w:rsidRDefault="00605E6F" w:rsidP="00605E6F">
                    <w:pPr>
                      <w:rPr>
                        <w:rFonts w:eastAsia="Roboto"/>
                        <w:sz w:val="15"/>
                        <w:szCs w:val="15"/>
                      </w:rPr>
                    </w:pPr>
                    <w:r w:rsidRPr="00605E6F">
                      <w:rPr>
                        <w:rFonts w:eastAsia="Roboto"/>
                        <w:sz w:val="15"/>
                        <w:szCs w:val="15"/>
                      </w:rPr>
                      <w:t xml:space="preserve">Universidad Técnica Estatal de Quevedo </w:t>
                    </w:r>
                  </w:p>
                  <w:p w14:paraId="1ABD9D97" w14:textId="77777777" w:rsidR="00605E6F" w:rsidRPr="00605E6F" w:rsidRDefault="00605E6F" w:rsidP="00605E6F">
                    <w:pPr>
                      <w:rPr>
                        <w:sz w:val="15"/>
                        <w:szCs w:val="15"/>
                      </w:rPr>
                    </w:pPr>
                    <w:hyperlink r:id="rId13" w:history="1">
                      <w:r w:rsidRPr="00605E6F">
                        <w:rPr>
                          <w:rStyle w:val="Hipervnculo"/>
                          <w:color w:val="auto"/>
                          <w:sz w:val="15"/>
                          <w:szCs w:val="15"/>
                          <w:u w:val="none"/>
                        </w:rPr>
                        <w:t>yurinac@uteq.edu.ec</w:t>
                      </w:r>
                    </w:hyperlink>
                  </w:p>
                  <w:p w14:paraId="77535CF4" w14:textId="77777777" w:rsidR="00605E6F" w:rsidRPr="00605E6F" w:rsidRDefault="00605E6F" w:rsidP="00605E6F">
                    <w:pPr>
                      <w:rPr>
                        <w:rFonts w:eastAsia="Roboto"/>
                        <w:sz w:val="15"/>
                        <w:szCs w:val="15"/>
                      </w:rPr>
                    </w:pPr>
                    <w:hyperlink r:id="rId14" w:history="1">
                      <w:r w:rsidRPr="00605E6F">
                        <w:rPr>
                          <w:rStyle w:val="Hipervnculo"/>
                          <w:rFonts w:eastAsia="Roboto"/>
                          <w:color w:val="auto"/>
                          <w:sz w:val="15"/>
                          <w:szCs w:val="15"/>
                          <w:u w:val="none"/>
                        </w:rPr>
                        <w:t>https://orcid.org/0009-0003-9591-0233</w:t>
                      </w:r>
                    </w:hyperlink>
                  </w:p>
                  <w:p w14:paraId="7530F808" w14:textId="77777777" w:rsidR="00605E6F" w:rsidRPr="00605E6F" w:rsidRDefault="00605E6F" w:rsidP="00605E6F">
                    <w:pPr>
                      <w:rPr>
                        <w:rFonts w:eastAsia="Roboto"/>
                        <w:sz w:val="15"/>
                        <w:szCs w:val="15"/>
                      </w:rPr>
                    </w:pPr>
                  </w:p>
                  <w:p w14:paraId="5421F832" w14:textId="192D2D56" w:rsidR="00605E6F" w:rsidRPr="00605E6F" w:rsidRDefault="00605E6F" w:rsidP="00605E6F">
                    <w:pPr>
                      <w:rPr>
                        <w:rFonts w:eastAsia="Roboto"/>
                        <w:sz w:val="15"/>
                        <w:szCs w:val="15"/>
                      </w:rPr>
                    </w:pPr>
                    <w:r w:rsidRPr="00605E6F">
                      <w:rPr>
                        <w:rFonts w:eastAsia="Roboto"/>
                        <w:sz w:val="15"/>
                        <w:szCs w:val="15"/>
                      </w:rPr>
                      <w:t>Universidad Técnica Estatal de Quevedo</w:t>
                    </w:r>
                  </w:p>
                  <w:p w14:paraId="363B843C" w14:textId="77777777" w:rsidR="00605E6F" w:rsidRPr="00605E6F" w:rsidRDefault="00605E6F" w:rsidP="00605E6F">
                    <w:pPr>
                      <w:rPr>
                        <w:sz w:val="15"/>
                        <w:szCs w:val="15"/>
                      </w:rPr>
                    </w:pPr>
                    <w:hyperlink r:id="rId15" w:history="1">
                      <w:r w:rsidRPr="00605E6F">
                        <w:rPr>
                          <w:rStyle w:val="Hipervnculo"/>
                          <w:color w:val="auto"/>
                          <w:sz w:val="15"/>
                          <w:szCs w:val="15"/>
                          <w:u w:val="none"/>
                        </w:rPr>
                        <w:t>jcamposc2@uteq.edu.ec</w:t>
                      </w:r>
                    </w:hyperlink>
                  </w:p>
                  <w:p w14:paraId="244CC51F" w14:textId="77777777" w:rsidR="00605E6F" w:rsidRPr="00605E6F" w:rsidRDefault="00605E6F" w:rsidP="00605E6F">
                    <w:pPr>
                      <w:rPr>
                        <w:rFonts w:eastAsia="Roboto"/>
                        <w:sz w:val="15"/>
                        <w:szCs w:val="15"/>
                      </w:rPr>
                    </w:pPr>
                    <w:r w:rsidRPr="00605E6F">
                      <w:rPr>
                        <w:rFonts w:eastAsia="Roboto"/>
                        <w:sz w:val="15"/>
                        <w:szCs w:val="15"/>
                      </w:rPr>
                      <w:t xml:space="preserve"> </w:t>
                    </w:r>
                    <w:hyperlink r:id="rId16" w:history="1">
                      <w:r w:rsidRPr="00605E6F">
                        <w:rPr>
                          <w:rStyle w:val="Hipervnculo"/>
                          <w:color w:val="auto"/>
                          <w:sz w:val="15"/>
                          <w:szCs w:val="15"/>
                          <w:u w:val="none"/>
                        </w:rPr>
                        <w:t>https://orcid.org/0009-0007-6947-2961</w:t>
                      </w:r>
                    </w:hyperlink>
                  </w:p>
                  <w:p w14:paraId="026CC7B8" w14:textId="3032E924" w:rsidR="00656BA0" w:rsidRPr="00605E6F" w:rsidRDefault="00656BA0" w:rsidP="00605E6F"/>
                  <w:p w14:paraId="22369CEF" w14:textId="77777777" w:rsidR="001740E1" w:rsidRPr="00605E6F" w:rsidRDefault="001740E1" w:rsidP="001740E1">
                    <w:pPr>
                      <w:spacing w:line="276" w:lineRule="auto"/>
                      <w:rPr>
                        <w:sz w:val="14"/>
                        <w:szCs w:val="14"/>
                      </w:rPr>
                    </w:pPr>
                  </w:p>
                  <w:p w14:paraId="242F546B" w14:textId="77777777" w:rsidR="004F7A44" w:rsidRPr="00605E6F"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3A1E" w14:textId="77777777" w:rsidR="00921416" w:rsidRDefault="00921416" w:rsidP="00863BC7">
      <w:r>
        <w:separator/>
      </w:r>
    </w:p>
  </w:footnote>
  <w:footnote w:type="continuationSeparator" w:id="0">
    <w:p w14:paraId="6B24C99F" w14:textId="77777777" w:rsidR="00921416" w:rsidRDefault="00921416"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227ED7B2"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7259AC2" w14:textId="77777777" w:rsidR="004649A5" w:rsidRDefault="004649A5" w:rsidP="004649A5">
    <w:pPr>
      <w:pStyle w:val="Encabezado"/>
      <w:ind w:right="360"/>
    </w:pPr>
  </w:p>
  <w:p w14:paraId="78AEEF2C" w14:textId="77777777" w:rsidR="00BF3E83" w:rsidRDefault="00BF3E83"/>
  <w:p w14:paraId="6A1A5DFF" w14:textId="77777777" w:rsidR="00F91CC7" w:rsidRDefault="00F91CC7"/>
  <w:p w14:paraId="1094F8F3" w14:textId="77777777" w:rsidR="00F91CC7" w:rsidRDefault="00F91CC7"/>
  <w:p w14:paraId="3E1F38AD" w14:textId="77777777" w:rsidR="00F91CC7" w:rsidRDefault="00F91CC7"/>
  <w:p w14:paraId="4ECE19BE" w14:textId="77777777" w:rsidR="00F91CC7" w:rsidRDefault="00F91CC7"/>
  <w:p w14:paraId="53BE6025"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1990A7A8"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5D7CA608" w14:textId="0F3EF6EB" w:rsidR="0011536A" w:rsidRDefault="00000000"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2E03FF93" wp14:editId="6A706957">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w:t>
    </w:r>
    <w:r w:rsidR="00E90BF3" w:rsidRPr="004F7A44">
      <w:rPr>
        <w:sz w:val="18"/>
        <w:szCs w:val="18"/>
        <w:lang w:eastAsia="es-ES"/>
      </w:rPr>
      <w:t xml:space="preserve">Vol </w:t>
    </w:r>
    <w:r w:rsidR="00E90BF3">
      <w:rPr>
        <w:sz w:val="18"/>
        <w:szCs w:val="18"/>
        <w:lang w:eastAsia="es-ES"/>
      </w:rPr>
      <w:t xml:space="preserve">- 9 </w:t>
    </w:r>
    <w:r w:rsidR="00E90BF3" w:rsidRPr="004F7A44">
      <w:rPr>
        <w:sz w:val="18"/>
        <w:szCs w:val="18"/>
        <w:lang w:eastAsia="es-ES"/>
      </w:rPr>
      <w:t xml:space="preserve">No. </w:t>
    </w:r>
    <w:r w:rsidR="00E90BF3">
      <w:rPr>
        <w:sz w:val="18"/>
        <w:szCs w:val="18"/>
        <w:lang w:eastAsia="es-ES"/>
      </w:rPr>
      <w:t>4</w:t>
    </w:r>
    <w:r w:rsidR="00E90BF3" w:rsidRPr="004F7A44">
      <w:rPr>
        <w:sz w:val="18"/>
        <w:szCs w:val="18"/>
        <w:lang w:eastAsia="es-ES"/>
      </w:rPr>
      <w:t xml:space="preserve">, </w:t>
    </w:r>
    <w:r w:rsidR="00E90BF3">
      <w:rPr>
        <w:sz w:val="18"/>
        <w:szCs w:val="18"/>
        <w:lang w:eastAsia="es-ES"/>
      </w:rPr>
      <w:t xml:space="preserve">Octubre - Diciembre </w:t>
    </w:r>
    <w:r w:rsidR="00E90BF3" w:rsidRPr="004F7A44">
      <w:rPr>
        <w:sz w:val="18"/>
        <w:szCs w:val="18"/>
        <w:lang w:eastAsia="es-ES"/>
      </w:rPr>
      <w:t>202</w:t>
    </w:r>
    <w:r w:rsidR="00E90BF3">
      <w:rPr>
        <w:b/>
        <w:bCs/>
        <w:noProof/>
        <w:color w:val="C00000"/>
        <w:lang w:val="es-ES"/>
      </w:rPr>
      <mc:AlternateContent>
        <mc:Choice Requires="wps">
          <w:drawing>
            <wp:anchor distT="0" distB="0" distL="114300" distR="114300" simplePos="0" relativeHeight="251677696" behindDoc="1" locked="0" layoutInCell="1" allowOverlap="1" wp14:anchorId="7D934FF6" wp14:editId="176F9239">
              <wp:simplePos x="0" y="0"/>
              <wp:positionH relativeFrom="column">
                <wp:posOffset>5620215</wp:posOffset>
              </wp:positionH>
              <wp:positionV relativeFrom="paragraph">
                <wp:posOffset>3378680</wp:posOffset>
              </wp:positionV>
              <wp:extent cx="433137" cy="806116"/>
              <wp:effectExtent l="0" t="0" r="0" b="0"/>
              <wp:wrapNone/>
              <wp:docPr id="623408733" name="Rectángulo 623408733"/>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328584819"/>
                            <w:docPartObj>
                              <w:docPartGallery w:val="Page Numbers (Bottom of Page)"/>
                              <w:docPartUnique/>
                            </w:docPartObj>
                          </w:sdtPr>
                          <w:sdtContent>
                            <w:p w14:paraId="761F8B41" w14:textId="77777777" w:rsidR="00E90BF3" w:rsidRDefault="00E90BF3" w:rsidP="00E90BF3">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32E389F" w14:textId="77777777" w:rsidR="00E90BF3" w:rsidRDefault="00E90BF3" w:rsidP="00E90B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34FF6" id="Rectángulo 623408733"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328584819"/>
                      <w:docPartObj>
                        <w:docPartGallery w:val="Page Numbers (Bottom of Page)"/>
                        <w:docPartUnique/>
                      </w:docPartObj>
                    </w:sdtPr>
                    <w:sdtContent>
                      <w:p w14:paraId="761F8B41" w14:textId="77777777" w:rsidR="00E90BF3" w:rsidRDefault="00E90BF3" w:rsidP="00E90BF3">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32E389F" w14:textId="77777777" w:rsidR="00E90BF3" w:rsidRDefault="00E90BF3" w:rsidP="00E90BF3">
                    <w:pPr>
                      <w:jc w:val="center"/>
                    </w:pPr>
                  </w:p>
                </w:txbxContent>
              </v:textbox>
            </v:rect>
          </w:pict>
        </mc:Fallback>
      </mc:AlternateContent>
    </w:r>
    <w:r w:rsidR="00E90BF3">
      <w:rPr>
        <w:sz w:val="18"/>
        <w:szCs w:val="18"/>
        <w:lang w:val="es-ES" w:eastAsia="es-ES"/>
      </w:rPr>
      <w:t>5</w:t>
    </w:r>
  </w:p>
  <w:p w14:paraId="11FA5E1F" w14:textId="77777777" w:rsidR="0011536A" w:rsidRDefault="0011536A" w:rsidP="0011536A">
    <w:pPr>
      <w:ind w:right="49"/>
      <w:jc w:val="right"/>
      <w:rPr>
        <w:sz w:val="18"/>
        <w:szCs w:val="18"/>
        <w:lang w:eastAsia="es-ES"/>
      </w:rPr>
    </w:pPr>
  </w:p>
  <w:p w14:paraId="4CF97D3D"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18C5C82C" wp14:editId="769CF195">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04920F2C"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25CC01B"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5C82C"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04920F2C"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725CC01B" w14:textId="77777777" w:rsidR="00AB53F1" w:rsidRDefault="00AB53F1" w:rsidP="00AB53F1">
                    <w:pPr>
                      <w:jc w:val="center"/>
                    </w:pPr>
                  </w:p>
                </w:txbxContent>
              </v:textbox>
            </v:rect>
          </w:pict>
        </mc:Fallback>
      </mc:AlternateContent>
    </w:r>
  </w:p>
  <w:p w14:paraId="1A466CEC"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91F6" w14:textId="273EECEE"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E90BF3">
      <w:rPr>
        <w:sz w:val="18"/>
        <w:szCs w:val="18"/>
        <w:lang w:eastAsia="es-ES"/>
      </w:rPr>
      <w:t>4</w:t>
    </w:r>
    <w:r w:rsidRPr="004F7A44">
      <w:rPr>
        <w:sz w:val="18"/>
        <w:szCs w:val="18"/>
        <w:lang w:eastAsia="es-ES"/>
      </w:rPr>
      <w:t xml:space="preserve">, </w:t>
    </w:r>
    <w:r w:rsidR="00E038DA">
      <w:rPr>
        <w:sz w:val="18"/>
        <w:szCs w:val="18"/>
        <w:lang w:eastAsia="es-ES"/>
      </w:rPr>
      <w:t>Octubre</w:t>
    </w:r>
    <w:r w:rsidR="00012468">
      <w:rPr>
        <w:sz w:val="18"/>
        <w:szCs w:val="18"/>
        <w:lang w:eastAsia="es-ES"/>
      </w:rPr>
      <w:t xml:space="preserve"> - </w:t>
    </w:r>
    <w:r w:rsidR="00E038DA">
      <w:rPr>
        <w:sz w:val="18"/>
        <w:szCs w:val="18"/>
        <w:lang w:eastAsia="es-ES"/>
      </w:rPr>
      <w:t>Diciembre</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7DECEAC5" wp14:editId="04F77B56">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B5A4F1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29A0871"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CEAC5"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7B5A4F1D"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29A0871" w14:textId="77777777" w:rsidR="0011536A" w:rsidRDefault="0011536A" w:rsidP="0011536A">
                    <w:pPr>
                      <w:jc w:val="center"/>
                    </w:pPr>
                  </w:p>
                </w:txbxContent>
              </v:textbox>
            </v:rect>
          </w:pict>
        </mc:Fallback>
      </mc:AlternateContent>
    </w:r>
    <w:r w:rsidR="00012468">
      <w:rPr>
        <w:sz w:val="18"/>
        <w:szCs w:val="18"/>
        <w:lang w:val="es-ES" w:eastAsia="es-ES"/>
      </w:rPr>
      <w:t>5</w:t>
    </w:r>
  </w:p>
  <w:p w14:paraId="752042A3"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71A950DC" w14:textId="35EA4E16" w:rsidR="0011536A" w:rsidRPr="00565589" w:rsidRDefault="0011536A" w:rsidP="0011536A">
    <w:pPr>
      <w:ind w:right="49"/>
      <w:jc w:val="right"/>
    </w:pPr>
    <w:r w:rsidRPr="00565589">
      <w:rPr>
        <w:sz w:val="18"/>
        <w:szCs w:val="18"/>
        <w:lang w:eastAsia="es-ES"/>
      </w:rPr>
      <w:t xml:space="preserve">Pgs </w:t>
    </w:r>
    <w:r w:rsidR="00605E6F">
      <w:rPr>
        <w:sz w:val="18"/>
        <w:szCs w:val="18"/>
        <w:lang w:eastAsia="es-ES"/>
      </w:rPr>
      <w:t>255-269</w:t>
    </w:r>
  </w:p>
  <w:p w14:paraId="07900CA0" w14:textId="77777777" w:rsidR="0011536A" w:rsidRPr="00565589" w:rsidRDefault="0011536A" w:rsidP="0011536A">
    <w:pPr>
      <w:ind w:right="49"/>
    </w:pPr>
  </w:p>
  <w:p w14:paraId="3C40FD9D" w14:textId="77777777" w:rsidR="004F7A44" w:rsidRPr="00565589" w:rsidRDefault="004F7A44" w:rsidP="004F7A44">
    <w:pPr>
      <w:ind w:right="49"/>
    </w:pPr>
  </w:p>
  <w:p w14:paraId="244E3F50" w14:textId="24E5BBC3" w:rsidR="001808A0" w:rsidRDefault="00C72D18">
    <w:pPr>
      <w:pStyle w:val="Encabezado"/>
    </w:pP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3F3E32AE" wp14:editId="2B429A1E">
              <wp:simplePos x="0" y="0"/>
              <wp:positionH relativeFrom="column">
                <wp:posOffset>-1995805</wp:posOffset>
              </wp:positionH>
              <wp:positionV relativeFrom="paragraph">
                <wp:posOffset>3298190</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43069A4B" w14:textId="103E7071" w:rsidR="001808A0" w:rsidRDefault="00000000">
                          <w:pPr>
                            <w:ind w:right="33"/>
                            <w:rPr>
                              <w:sz w:val="18"/>
                              <w:szCs w:val="18"/>
                              <w:lang w:val="en-US" w:eastAsia="es-ES"/>
                            </w:rPr>
                          </w:pPr>
                          <w:r w:rsidRPr="008E1B50">
                            <w:rPr>
                              <w:sz w:val="18"/>
                              <w:szCs w:val="18"/>
                              <w:lang w:val="en-US" w:eastAsia="es-ES"/>
                            </w:rPr>
                            <w:t xml:space="preserve">Received: </w:t>
                          </w:r>
                          <w:proofErr w:type="spellStart"/>
                          <w:r w:rsidR="00112237">
                            <w:rPr>
                              <w:sz w:val="18"/>
                              <w:szCs w:val="18"/>
                              <w:lang w:val="en-US" w:eastAsia="es-ES"/>
                            </w:rPr>
                            <w:t>Octubre</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112237">
                            <w:rPr>
                              <w:sz w:val="18"/>
                              <w:szCs w:val="18"/>
                              <w:lang w:val="en-US" w:eastAsia="es-ES"/>
                            </w:rPr>
                            <w:t>5</w:t>
                          </w:r>
                        </w:p>
                        <w:p w14:paraId="6F5A0D0E" w14:textId="6376F5CA" w:rsidR="001808A0" w:rsidRDefault="00000000">
                          <w:pPr>
                            <w:ind w:right="33"/>
                            <w:rPr>
                              <w:sz w:val="18"/>
                              <w:szCs w:val="18"/>
                              <w:lang w:val="en-US" w:eastAsia="es-ES"/>
                            </w:rPr>
                          </w:pPr>
                          <w:r w:rsidRPr="008E1B50">
                            <w:rPr>
                              <w:sz w:val="18"/>
                              <w:szCs w:val="18"/>
                              <w:lang w:val="en-US" w:eastAsia="es-ES"/>
                            </w:rPr>
                            <w:t xml:space="preserve">Approved: </w:t>
                          </w:r>
                          <w:proofErr w:type="spellStart"/>
                          <w:r w:rsidR="00112237">
                            <w:rPr>
                              <w:sz w:val="18"/>
                              <w:szCs w:val="18"/>
                              <w:lang w:val="en-US" w:eastAsia="es-ES"/>
                            </w:rPr>
                            <w:t>Diciembre</w:t>
                          </w:r>
                          <w:proofErr w:type="spellEnd"/>
                          <w:r w:rsidR="009C05CA">
                            <w:rPr>
                              <w:sz w:val="18"/>
                              <w:szCs w:val="18"/>
                              <w:lang w:val="en-US" w:eastAsia="es-ES"/>
                            </w:rPr>
                            <w:t>, 202</w:t>
                          </w:r>
                          <w:r w:rsidR="00112237">
                            <w:rPr>
                              <w:sz w:val="18"/>
                              <w:szCs w:val="18"/>
                              <w:lang w:val="en-US" w:eastAsia="es-ES"/>
                            </w:rPr>
                            <w:t>5</w:t>
                          </w:r>
                        </w:p>
                        <w:p w14:paraId="6CB3BBCF" w14:textId="77777777" w:rsidR="004F7A44" w:rsidRPr="008E1B50" w:rsidRDefault="004F7A44" w:rsidP="004F7A44">
                          <w:pPr>
                            <w:ind w:right="33"/>
                            <w:rPr>
                              <w:sz w:val="18"/>
                              <w:szCs w:val="18"/>
                              <w:lang w:val="en-US" w:eastAsia="es-ES"/>
                            </w:rPr>
                          </w:pPr>
                        </w:p>
                        <w:p w14:paraId="0DFA13BA" w14:textId="77777777" w:rsidR="008E1B50" w:rsidRDefault="008E1B50" w:rsidP="000058EC">
                          <w:pPr>
                            <w:ind w:right="49"/>
                            <w:rPr>
                              <w:sz w:val="18"/>
                              <w:szCs w:val="18"/>
                              <w:lang w:val="en-US" w:eastAsia="es-ES"/>
                            </w:rPr>
                          </w:pPr>
                        </w:p>
                        <w:p w14:paraId="1A74217A" w14:textId="77777777" w:rsidR="00E90BF3" w:rsidRDefault="00E90BF3" w:rsidP="000058EC">
                          <w:pPr>
                            <w:ind w:right="49"/>
                            <w:rPr>
                              <w:sz w:val="18"/>
                              <w:szCs w:val="18"/>
                              <w:lang w:val="en-US" w:eastAsia="es-ES"/>
                            </w:rPr>
                          </w:pPr>
                        </w:p>
                        <w:p w14:paraId="2F7E78AE" w14:textId="77777777" w:rsidR="00E90BF3" w:rsidRDefault="00E90BF3" w:rsidP="000058EC">
                          <w:pPr>
                            <w:ind w:right="49"/>
                            <w:rPr>
                              <w:sz w:val="18"/>
                              <w:szCs w:val="18"/>
                              <w:lang w:val="en-US" w:eastAsia="es-ES"/>
                            </w:rPr>
                          </w:pPr>
                        </w:p>
                        <w:p w14:paraId="6CE0FC73" w14:textId="77777777" w:rsidR="00E90BF3" w:rsidRPr="00FE52A4" w:rsidRDefault="00E90BF3" w:rsidP="000058EC">
                          <w:pPr>
                            <w:ind w:right="49"/>
                            <w:rPr>
                              <w:sz w:val="20"/>
                              <w:szCs w:val="20"/>
                              <w:lang w:val="en-US"/>
                            </w:rPr>
                          </w:pPr>
                        </w:p>
                        <w:p w14:paraId="4DD373FA" w14:textId="77777777" w:rsidR="001808A0" w:rsidRPr="00FE52A4" w:rsidRDefault="00000000">
                          <w:pPr>
                            <w:ind w:right="49"/>
                            <w:rPr>
                              <w:sz w:val="20"/>
                              <w:szCs w:val="20"/>
                              <w:lang w:val="en-US"/>
                            </w:rPr>
                          </w:pPr>
                          <w:r w:rsidRPr="00FE52A4">
                            <w:rPr>
                              <w:sz w:val="20"/>
                              <w:szCs w:val="20"/>
                              <w:lang w:val="en-US"/>
                            </w:rPr>
                            <w:t>http://www.revista-iberoamericana.org/index.php/es</w:t>
                          </w:r>
                        </w:p>
                        <w:p w14:paraId="44151A82" w14:textId="77777777" w:rsidR="004F7A44" w:rsidRPr="00FE52A4" w:rsidRDefault="004F7A44" w:rsidP="000058EC">
                          <w:pPr>
                            <w:ind w:right="33"/>
                            <w:rPr>
                              <w:lang w:val="en-US"/>
                            </w:rPr>
                          </w:pPr>
                        </w:p>
                        <w:p w14:paraId="78A6BB26" w14:textId="77777777" w:rsidR="004F7A44" w:rsidRPr="00FE52A4" w:rsidRDefault="004F7A44" w:rsidP="004F7A44">
                          <w:pPr>
                            <w:ind w:right="33"/>
                            <w:rPr>
                              <w:lang w:val="en-US"/>
                            </w:rPr>
                          </w:pPr>
                        </w:p>
                        <w:p w14:paraId="2F669D69" w14:textId="77777777" w:rsidR="004F7A44" w:rsidRPr="00FE52A4"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E32AE" id="_x0000_t202" coordsize="21600,21600" o:spt="202" path="m,l,21600r21600,l21600,xe">
              <v:stroke joinstyle="miter"/>
              <v:path gradientshapeok="t" o:connecttype="rect"/>
            </v:shapetype>
            <v:shape id="Cuadro de texto 5" o:spid="_x0000_s1029" type="#_x0000_t202" style="position:absolute;margin-left:-157.15pt;margin-top:259.7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" fillcolor="#bfbfbf [2412]" stroked="f" strokeweight=".5pt">
              <v:textbox>
                <w:txbxContent>
                  <w:p w14:paraId="43069A4B" w14:textId="103E7071" w:rsidR="001808A0" w:rsidRDefault="00000000">
                    <w:pPr>
                      <w:ind w:right="33"/>
                      <w:rPr>
                        <w:sz w:val="18"/>
                        <w:szCs w:val="18"/>
                        <w:lang w:val="en-US" w:eastAsia="es-ES"/>
                      </w:rPr>
                    </w:pPr>
                    <w:r w:rsidRPr="008E1B50">
                      <w:rPr>
                        <w:sz w:val="18"/>
                        <w:szCs w:val="18"/>
                        <w:lang w:val="en-US" w:eastAsia="es-ES"/>
                      </w:rPr>
                      <w:t xml:space="preserve">Received: </w:t>
                    </w:r>
                    <w:proofErr w:type="spellStart"/>
                    <w:r w:rsidR="00112237">
                      <w:rPr>
                        <w:sz w:val="18"/>
                        <w:szCs w:val="18"/>
                        <w:lang w:val="en-US" w:eastAsia="es-ES"/>
                      </w:rPr>
                      <w:t>Octubre</w:t>
                    </w:r>
                    <w:proofErr w:type="spellEnd"/>
                    <w:r w:rsidR="00012468">
                      <w:rPr>
                        <w:sz w:val="18"/>
                        <w:szCs w:val="18"/>
                        <w:lang w:val="en-US" w:eastAsia="es-ES"/>
                      </w:rPr>
                      <w:t>,</w:t>
                    </w:r>
                    <w:r w:rsidR="009C05CA">
                      <w:rPr>
                        <w:sz w:val="18"/>
                        <w:szCs w:val="18"/>
                        <w:lang w:val="en-US" w:eastAsia="es-ES"/>
                      </w:rPr>
                      <w:t xml:space="preserve"> </w:t>
                    </w:r>
                    <w:r w:rsidR="00C21E89">
                      <w:rPr>
                        <w:sz w:val="18"/>
                        <w:szCs w:val="18"/>
                        <w:lang w:val="en-US" w:eastAsia="es-ES"/>
                      </w:rPr>
                      <w:t>202</w:t>
                    </w:r>
                    <w:r w:rsidR="00112237">
                      <w:rPr>
                        <w:sz w:val="18"/>
                        <w:szCs w:val="18"/>
                        <w:lang w:val="en-US" w:eastAsia="es-ES"/>
                      </w:rPr>
                      <w:t>5</w:t>
                    </w:r>
                  </w:p>
                  <w:p w14:paraId="6F5A0D0E" w14:textId="6376F5CA" w:rsidR="001808A0" w:rsidRDefault="00000000">
                    <w:pPr>
                      <w:ind w:right="33"/>
                      <w:rPr>
                        <w:sz w:val="18"/>
                        <w:szCs w:val="18"/>
                        <w:lang w:val="en-US" w:eastAsia="es-ES"/>
                      </w:rPr>
                    </w:pPr>
                    <w:r w:rsidRPr="008E1B50">
                      <w:rPr>
                        <w:sz w:val="18"/>
                        <w:szCs w:val="18"/>
                        <w:lang w:val="en-US" w:eastAsia="es-ES"/>
                      </w:rPr>
                      <w:t xml:space="preserve">Approved: </w:t>
                    </w:r>
                    <w:proofErr w:type="spellStart"/>
                    <w:r w:rsidR="00112237">
                      <w:rPr>
                        <w:sz w:val="18"/>
                        <w:szCs w:val="18"/>
                        <w:lang w:val="en-US" w:eastAsia="es-ES"/>
                      </w:rPr>
                      <w:t>Diciembre</w:t>
                    </w:r>
                    <w:proofErr w:type="spellEnd"/>
                    <w:r w:rsidR="009C05CA">
                      <w:rPr>
                        <w:sz w:val="18"/>
                        <w:szCs w:val="18"/>
                        <w:lang w:val="en-US" w:eastAsia="es-ES"/>
                      </w:rPr>
                      <w:t>, 202</w:t>
                    </w:r>
                    <w:r w:rsidR="00112237">
                      <w:rPr>
                        <w:sz w:val="18"/>
                        <w:szCs w:val="18"/>
                        <w:lang w:val="en-US" w:eastAsia="es-ES"/>
                      </w:rPr>
                      <w:t>5</w:t>
                    </w:r>
                  </w:p>
                  <w:p w14:paraId="6CB3BBCF" w14:textId="77777777" w:rsidR="004F7A44" w:rsidRPr="008E1B50" w:rsidRDefault="004F7A44" w:rsidP="004F7A44">
                    <w:pPr>
                      <w:ind w:right="33"/>
                      <w:rPr>
                        <w:sz w:val="18"/>
                        <w:szCs w:val="18"/>
                        <w:lang w:val="en-US" w:eastAsia="es-ES"/>
                      </w:rPr>
                    </w:pPr>
                  </w:p>
                  <w:p w14:paraId="0DFA13BA" w14:textId="77777777" w:rsidR="008E1B50" w:rsidRDefault="008E1B50" w:rsidP="000058EC">
                    <w:pPr>
                      <w:ind w:right="49"/>
                      <w:rPr>
                        <w:sz w:val="18"/>
                        <w:szCs w:val="18"/>
                        <w:lang w:val="en-US" w:eastAsia="es-ES"/>
                      </w:rPr>
                    </w:pPr>
                  </w:p>
                  <w:p w14:paraId="1A74217A" w14:textId="77777777" w:rsidR="00E90BF3" w:rsidRDefault="00E90BF3" w:rsidP="000058EC">
                    <w:pPr>
                      <w:ind w:right="49"/>
                      <w:rPr>
                        <w:sz w:val="18"/>
                        <w:szCs w:val="18"/>
                        <w:lang w:val="en-US" w:eastAsia="es-ES"/>
                      </w:rPr>
                    </w:pPr>
                  </w:p>
                  <w:p w14:paraId="2F7E78AE" w14:textId="77777777" w:rsidR="00E90BF3" w:rsidRDefault="00E90BF3" w:rsidP="000058EC">
                    <w:pPr>
                      <w:ind w:right="49"/>
                      <w:rPr>
                        <w:sz w:val="18"/>
                        <w:szCs w:val="18"/>
                        <w:lang w:val="en-US" w:eastAsia="es-ES"/>
                      </w:rPr>
                    </w:pPr>
                  </w:p>
                  <w:p w14:paraId="6CE0FC73" w14:textId="77777777" w:rsidR="00E90BF3" w:rsidRPr="00FE52A4" w:rsidRDefault="00E90BF3" w:rsidP="000058EC">
                    <w:pPr>
                      <w:ind w:right="49"/>
                      <w:rPr>
                        <w:sz w:val="20"/>
                        <w:szCs w:val="20"/>
                        <w:lang w:val="en-US"/>
                      </w:rPr>
                    </w:pPr>
                  </w:p>
                  <w:p w14:paraId="4DD373FA" w14:textId="77777777" w:rsidR="001808A0" w:rsidRPr="00FE52A4" w:rsidRDefault="00000000">
                    <w:pPr>
                      <w:ind w:right="49"/>
                      <w:rPr>
                        <w:sz w:val="20"/>
                        <w:szCs w:val="20"/>
                        <w:lang w:val="en-US"/>
                      </w:rPr>
                    </w:pPr>
                    <w:r w:rsidRPr="00FE52A4">
                      <w:rPr>
                        <w:sz w:val="20"/>
                        <w:szCs w:val="20"/>
                        <w:lang w:val="en-US"/>
                      </w:rPr>
                      <w:t>http://www.revista-iberoamericana.org/index.php/es</w:t>
                    </w:r>
                  </w:p>
                  <w:p w14:paraId="44151A82" w14:textId="77777777" w:rsidR="004F7A44" w:rsidRPr="00FE52A4" w:rsidRDefault="004F7A44" w:rsidP="000058EC">
                    <w:pPr>
                      <w:ind w:right="33"/>
                      <w:rPr>
                        <w:lang w:val="en-US"/>
                      </w:rPr>
                    </w:pPr>
                  </w:p>
                  <w:p w14:paraId="78A6BB26" w14:textId="77777777" w:rsidR="004F7A44" w:rsidRPr="00FE52A4" w:rsidRDefault="004F7A44" w:rsidP="004F7A44">
                    <w:pPr>
                      <w:ind w:right="33"/>
                      <w:rPr>
                        <w:lang w:val="en-US"/>
                      </w:rPr>
                    </w:pPr>
                  </w:p>
                  <w:p w14:paraId="2F669D69" w14:textId="77777777" w:rsidR="004F7A44" w:rsidRPr="00FE52A4" w:rsidRDefault="004F7A44" w:rsidP="004F7A44">
                    <w:pPr>
                      <w:ind w:right="33"/>
                      <w:rPr>
                        <w:sz w:val="18"/>
                        <w:szCs w:val="18"/>
                        <w:lang w:val="en-US"/>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254337C9" wp14:editId="5CD1EAEA">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6A5DF9F3" w14:textId="77777777" w:rsidR="001808A0" w:rsidRPr="00E90BF3" w:rsidRDefault="00000000">
                          <w:pPr>
                            <w:ind w:right="112"/>
                            <w:jc w:val="both"/>
                            <w:rPr>
                              <w:sz w:val="18"/>
                              <w:szCs w:val="18"/>
                            </w:rPr>
                          </w:pPr>
                          <w:r w:rsidRPr="00E90BF3">
                            <w:rPr>
                              <w:sz w:val="18"/>
                              <w:szCs w:val="18"/>
                            </w:rPr>
                            <w:t>How to cite:</w:t>
                          </w:r>
                        </w:p>
                        <w:p w14:paraId="324ABF69" w14:textId="20414C84" w:rsidR="001808A0" w:rsidRPr="00656BA0" w:rsidRDefault="00605E6F" w:rsidP="00605E6F">
                          <w:pPr>
                            <w:ind w:right="112"/>
                            <w:jc w:val="both"/>
                            <w:rPr>
                              <w:sz w:val="18"/>
                              <w:szCs w:val="18"/>
                            </w:rPr>
                          </w:pPr>
                          <w:r>
                            <w:rPr>
                              <w:sz w:val="18"/>
                              <w:szCs w:val="18"/>
                            </w:rPr>
                            <w:t xml:space="preserve">Delgado, K., Fasabi, R., Uriña, Y, Campos, J.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05E6F">
                            <w:rPr>
                              <w:sz w:val="18"/>
                              <w:szCs w:val="18"/>
                            </w:rPr>
                            <w:t>Impacto de las remesas en ingresos y emprendimiento en hogares de santo domingo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E90BF3">
                            <w:rPr>
                              <w:sz w:val="18"/>
                              <w:szCs w:val="18"/>
                            </w:rPr>
                            <w:t>4</w:t>
                          </w:r>
                          <w:r w:rsidR="00565589" w:rsidRPr="00656BA0">
                            <w:rPr>
                              <w:sz w:val="18"/>
                              <w:szCs w:val="18"/>
                            </w:rPr>
                            <w:t>).</w:t>
                          </w:r>
                        </w:p>
                        <w:p w14:paraId="789DFAB4"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337C9" id="Cuadro de texto 7" o:spid="_x0000_s1030"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IPcdm1EAgAAgAQAAA4AAAAAAAAAAAAAAAAALgIAAGRycy9lMm9Eb2MueG1sUEsBAi0AFAAGAAgA&#13;&#10;AAAhAETm9LnoAAAAEQEAAA8AAAAAAAAAAAAAAAAAngQAAGRycy9kb3ducmV2LnhtbFBLBQYAAAAA&#13;&#10;BAAEAPMAAACzBQAAAAA=&#13;&#10;" fillcolor="#bfbfbf [2412]" stroked="f" strokeweight=".5pt">
              <v:textbox>
                <w:txbxContent>
                  <w:p w14:paraId="6A5DF9F3" w14:textId="77777777" w:rsidR="001808A0" w:rsidRPr="00E90BF3" w:rsidRDefault="00000000">
                    <w:pPr>
                      <w:ind w:right="112"/>
                      <w:jc w:val="both"/>
                      <w:rPr>
                        <w:sz w:val="18"/>
                        <w:szCs w:val="18"/>
                      </w:rPr>
                    </w:pPr>
                    <w:r w:rsidRPr="00E90BF3">
                      <w:rPr>
                        <w:sz w:val="18"/>
                        <w:szCs w:val="18"/>
                      </w:rPr>
                      <w:t>How to cite:</w:t>
                    </w:r>
                  </w:p>
                  <w:p w14:paraId="324ABF69" w14:textId="20414C84" w:rsidR="001808A0" w:rsidRPr="00656BA0" w:rsidRDefault="00605E6F" w:rsidP="00605E6F">
                    <w:pPr>
                      <w:ind w:right="112"/>
                      <w:jc w:val="both"/>
                      <w:rPr>
                        <w:sz w:val="18"/>
                        <w:szCs w:val="18"/>
                      </w:rPr>
                    </w:pPr>
                    <w:r>
                      <w:rPr>
                        <w:sz w:val="18"/>
                        <w:szCs w:val="18"/>
                      </w:rPr>
                      <w:t xml:space="preserve">Delgado, K., Fasabi, R., Uriña, Y, Campos, J.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605E6F">
                      <w:rPr>
                        <w:sz w:val="18"/>
                        <w:szCs w:val="18"/>
                      </w:rPr>
                      <w:t>Impacto de las remesas en ingresos y emprendimiento en hogares de santo domingo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sidR="00E90BF3">
                      <w:rPr>
                        <w:sz w:val="18"/>
                        <w:szCs w:val="18"/>
                      </w:rPr>
                      <w:t>4</w:t>
                    </w:r>
                    <w:r w:rsidR="00565589" w:rsidRPr="00656BA0">
                      <w:rPr>
                        <w:sz w:val="18"/>
                        <w:szCs w:val="18"/>
                      </w:rPr>
                      <w:t>).</w:t>
                    </w:r>
                  </w:p>
                  <w:p w14:paraId="789DFAB4" w14:textId="77777777" w:rsidR="00565589" w:rsidRPr="00656BA0" w:rsidRDefault="00565589" w:rsidP="00565589">
                    <w:pPr>
                      <w:ind w:right="43"/>
                      <w:rPr>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072CA"/>
    <w:rsid w:val="00012468"/>
    <w:rsid w:val="000313EE"/>
    <w:rsid w:val="000531CE"/>
    <w:rsid w:val="0005742B"/>
    <w:rsid w:val="000621F9"/>
    <w:rsid w:val="00066CC1"/>
    <w:rsid w:val="00067DF9"/>
    <w:rsid w:val="00073BC6"/>
    <w:rsid w:val="00090BA7"/>
    <w:rsid w:val="000B7EB6"/>
    <w:rsid w:val="000D09A9"/>
    <w:rsid w:val="000F79EF"/>
    <w:rsid w:val="00106565"/>
    <w:rsid w:val="00112237"/>
    <w:rsid w:val="00113FED"/>
    <w:rsid w:val="0011536A"/>
    <w:rsid w:val="0012374E"/>
    <w:rsid w:val="001302BB"/>
    <w:rsid w:val="00132827"/>
    <w:rsid w:val="001419CB"/>
    <w:rsid w:val="001740E1"/>
    <w:rsid w:val="001808A0"/>
    <w:rsid w:val="00192C6A"/>
    <w:rsid w:val="001A2908"/>
    <w:rsid w:val="001A30AA"/>
    <w:rsid w:val="001A5959"/>
    <w:rsid w:val="001C48A7"/>
    <w:rsid w:val="001D5104"/>
    <w:rsid w:val="001E45DA"/>
    <w:rsid w:val="002124B6"/>
    <w:rsid w:val="00214328"/>
    <w:rsid w:val="002217EC"/>
    <w:rsid w:val="00231177"/>
    <w:rsid w:val="00234B31"/>
    <w:rsid w:val="002352E1"/>
    <w:rsid w:val="0024625E"/>
    <w:rsid w:val="002551F1"/>
    <w:rsid w:val="00270375"/>
    <w:rsid w:val="00272CF4"/>
    <w:rsid w:val="00273CA7"/>
    <w:rsid w:val="0027449C"/>
    <w:rsid w:val="002916CB"/>
    <w:rsid w:val="00297FC7"/>
    <w:rsid w:val="002A7260"/>
    <w:rsid w:val="002B7A3D"/>
    <w:rsid w:val="002C2F44"/>
    <w:rsid w:val="002E14E1"/>
    <w:rsid w:val="002F26EE"/>
    <w:rsid w:val="002F5759"/>
    <w:rsid w:val="00306D6A"/>
    <w:rsid w:val="0030708A"/>
    <w:rsid w:val="00342AE7"/>
    <w:rsid w:val="0034598E"/>
    <w:rsid w:val="00354AF0"/>
    <w:rsid w:val="00372364"/>
    <w:rsid w:val="00376FBC"/>
    <w:rsid w:val="00382B5B"/>
    <w:rsid w:val="003871F3"/>
    <w:rsid w:val="0039191D"/>
    <w:rsid w:val="0039662C"/>
    <w:rsid w:val="003A00BF"/>
    <w:rsid w:val="003B36E4"/>
    <w:rsid w:val="003D053B"/>
    <w:rsid w:val="003E254C"/>
    <w:rsid w:val="004006F4"/>
    <w:rsid w:val="00402141"/>
    <w:rsid w:val="00404DA6"/>
    <w:rsid w:val="004056C7"/>
    <w:rsid w:val="00420734"/>
    <w:rsid w:val="004404F5"/>
    <w:rsid w:val="00453B1E"/>
    <w:rsid w:val="00457304"/>
    <w:rsid w:val="00461B63"/>
    <w:rsid w:val="004649A5"/>
    <w:rsid w:val="0047479B"/>
    <w:rsid w:val="004954B2"/>
    <w:rsid w:val="00496CD5"/>
    <w:rsid w:val="00497312"/>
    <w:rsid w:val="004A6DB7"/>
    <w:rsid w:val="004B484F"/>
    <w:rsid w:val="004D0DC2"/>
    <w:rsid w:val="004D2277"/>
    <w:rsid w:val="004D2530"/>
    <w:rsid w:val="004D38BF"/>
    <w:rsid w:val="004E2E70"/>
    <w:rsid w:val="004F0E79"/>
    <w:rsid w:val="004F7A44"/>
    <w:rsid w:val="005206C9"/>
    <w:rsid w:val="00537540"/>
    <w:rsid w:val="00547666"/>
    <w:rsid w:val="00560047"/>
    <w:rsid w:val="00565589"/>
    <w:rsid w:val="005703A0"/>
    <w:rsid w:val="0057199E"/>
    <w:rsid w:val="00583753"/>
    <w:rsid w:val="005A4C13"/>
    <w:rsid w:val="005C6045"/>
    <w:rsid w:val="005D34C4"/>
    <w:rsid w:val="00605E6F"/>
    <w:rsid w:val="00614A10"/>
    <w:rsid w:val="0061635D"/>
    <w:rsid w:val="00620FBF"/>
    <w:rsid w:val="00633E5D"/>
    <w:rsid w:val="0065152B"/>
    <w:rsid w:val="0065220C"/>
    <w:rsid w:val="00656BA0"/>
    <w:rsid w:val="00662C19"/>
    <w:rsid w:val="0067687D"/>
    <w:rsid w:val="006803CA"/>
    <w:rsid w:val="006A29D3"/>
    <w:rsid w:val="006A39C6"/>
    <w:rsid w:val="006C11CE"/>
    <w:rsid w:val="006C3769"/>
    <w:rsid w:val="006D0D2D"/>
    <w:rsid w:val="00704D46"/>
    <w:rsid w:val="00712383"/>
    <w:rsid w:val="00737B14"/>
    <w:rsid w:val="007409E0"/>
    <w:rsid w:val="00740AE4"/>
    <w:rsid w:val="007417E2"/>
    <w:rsid w:val="00751A4D"/>
    <w:rsid w:val="007E587C"/>
    <w:rsid w:val="007F0D79"/>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C2153"/>
    <w:rsid w:val="008D5815"/>
    <w:rsid w:val="008E1B50"/>
    <w:rsid w:val="008E74FD"/>
    <w:rsid w:val="009011B8"/>
    <w:rsid w:val="00921416"/>
    <w:rsid w:val="0093181C"/>
    <w:rsid w:val="009473DA"/>
    <w:rsid w:val="00952D2A"/>
    <w:rsid w:val="00986F39"/>
    <w:rsid w:val="009929A6"/>
    <w:rsid w:val="00993759"/>
    <w:rsid w:val="009C05CA"/>
    <w:rsid w:val="009D21EB"/>
    <w:rsid w:val="009D5D5A"/>
    <w:rsid w:val="009E2935"/>
    <w:rsid w:val="009E3CE0"/>
    <w:rsid w:val="009E4B42"/>
    <w:rsid w:val="009F4E5D"/>
    <w:rsid w:val="00A04056"/>
    <w:rsid w:val="00A0586E"/>
    <w:rsid w:val="00A0613C"/>
    <w:rsid w:val="00A16984"/>
    <w:rsid w:val="00A4622B"/>
    <w:rsid w:val="00A71D7E"/>
    <w:rsid w:val="00A75C0C"/>
    <w:rsid w:val="00A83FFF"/>
    <w:rsid w:val="00A92969"/>
    <w:rsid w:val="00A944A2"/>
    <w:rsid w:val="00A970CD"/>
    <w:rsid w:val="00AB24C3"/>
    <w:rsid w:val="00AB3C18"/>
    <w:rsid w:val="00AB53F1"/>
    <w:rsid w:val="00AB6846"/>
    <w:rsid w:val="00AB7315"/>
    <w:rsid w:val="00AE0061"/>
    <w:rsid w:val="00AE2631"/>
    <w:rsid w:val="00AE550C"/>
    <w:rsid w:val="00AF4CCF"/>
    <w:rsid w:val="00B12360"/>
    <w:rsid w:val="00B162D0"/>
    <w:rsid w:val="00B32DA6"/>
    <w:rsid w:val="00B66902"/>
    <w:rsid w:val="00B67563"/>
    <w:rsid w:val="00BA132A"/>
    <w:rsid w:val="00BA4D89"/>
    <w:rsid w:val="00BB6474"/>
    <w:rsid w:val="00BC0005"/>
    <w:rsid w:val="00BC2858"/>
    <w:rsid w:val="00BD1BEC"/>
    <w:rsid w:val="00BF20AD"/>
    <w:rsid w:val="00BF3E83"/>
    <w:rsid w:val="00BF7C1B"/>
    <w:rsid w:val="00C04AAF"/>
    <w:rsid w:val="00C17802"/>
    <w:rsid w:val="00C21E89"/>
    <w:rsid w:val="00C72D18"/>
    <w:rsid w:val="00C732BA"/>
    <w:rsid w:val="00C77E79"/>
    <w:rsid w:val="00C84A88"/>
    <w:rsid w:val="00C84E67"/>
    <w:rsid w:val="00CA327E"/>
    <w:rsid w:val="00CA3D94"/>
    <w:rsid w:val="00CA5D33"/>
    <w:rsid w:val="00CA76A2"/>
    <w:rsid w:val="00CB7580"/>
    <w:rsid w:val="00CD017D"/>
    <w:rsid w:val="00CD26A4"/>
    <w:rsid w:val="00CD340B"/>
    <w:rsid w:val="00D00599"/>
    <w:rsid w:val="00D04F2D"/>
    <w:rsid w:val="00D05092"/>
    <w:rsid w:val="00D21C60"/>
    <w:rsid w:val="00D23FAF"/>
    <w:rsid w:val="00D3181B"/>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E03674"/>
    <w:rsid w:val="00E03857"/>
    <w:rsid w:val="00E038DA"/>
    <w:rsid w:val="00E12533"/>
    <w:rsid w:val="00E26A65"/>
    <w:rsid w:val="00E465A1"/>
    <w:rsid w:val="00E465DC"/>
    <w:rsid w:val="00E90BF3"/>
    <w:rsid w:val="00E933A7"/>
    <w:rsid w:val="00EA55E4"/>
    <w:rsid w:val="00EA6CC1"/>
    <w:rsid w:val="00EB790C"/>
    <w:rsid w:val="00ED60B7"/>
    <w:rsid w:val="00EE53DC"/>
    <w:rsid w:val="00EF4AEE"/>
    <w:rsid w:val="00F04768"/>
    <w:rsid w:val="00F0795D"/>
    <w:rsid w:val="00F117D2"/>
    <w:rsid w:val="00F11E08"/>
    <w:rsid w:val="00F14F0F"/>
    <w:rsid w:val="00F21618"/>
    <w:rsid w:val="00F23569"/>
    <w:rsid w:val="00F51BC9"/>
    <w:rsid w:val="00F678BA"/>
    <w:rsid w:val="00F90BBD"/>
    <w:rsid w:val="00F91CC7"/>
    <w:rsid w:val="00F961C2"/>
    <w:rsid w:val="00F96B94"/>
    <w:rsid w:val="00FC0EDF"/>
    <w:rsid w:val="00FD1276"/>
    <w:rsid w:val="00FD6864"/>
    <w:rsid w:val="00FE4292"/>
    <w:rsid w:val="00FE52A4"/>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66AA"/>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6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752">
      <w:bodyDiv w:val="1"/>
      <w:marLeft w:val="0"/>
      <w:marRight w:val="0"/>
      <w:marTop w:val="0"/>
      <w:marBottom w:val="0"/>
      <w:divBdr>
        <w:top w:val="none" w:sz="0" w:space="0" w:color="auto"/>
        <w:left w:val="none" w:sz="0" w:space="0" w:color="auto"/>
        <w:bottom w:val="none" w:sz="0" w:space="0" w:color="auto"/>
        <w:right w:val="none" w:sz="0" w:space="0" w:color="auto"/>
      </w:divBdr>
    </w:div>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7678431">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29454671">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33450642">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52188018">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188033413">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299071098">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54956098">
      <w:bodyDiv w:val="1"/>
      <w:marLeft w:val="0"/>
      <w:marRight w:val="0"/>
      <w:marTop w:val="0"/>
      <w:marBottom w:val="0"/>
      <w:divBdr>
        <w:top w:val="none" w:sz="0" w:space="0" w:color="auto"/>
        <w:left w:val="none" w:sz="0" w:space="0" w:color="auto"/>
        <w:bottom w:val="none" w:sz="0" w:space="0" w:color="auto"/>
        <w:right w:val="none" w:sz="0" w:space="0" w:color="auto"/>
      </w:divBdr>
    </w:div>
    <w:div w:id="468089826">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15002213">
      <w:bodyDiv w:val="1"/>
      <w:marLeft w:val="0"/>
      <w:marRight w:val="0"/>
      <w:marTop w:val="0"/>
      <w:marBottom w:val="0"/>
      <w:divBdr>
        <w:top w:val="none" w:sz="0" w:space="0" w:color="auto"/>
        <w:left w:val="none" w:sz="0" w:space="0" w:color="auto"/>
        <w:bottom w:val="none" w:sz="0" w:space="0" w:color="auto"/>
        <w:right w:val="none" w:sz="0" w:space="0" w:color="auto"/>
      </w:divBdr>
    </w:div>
    <w:div w:id="541290324">
      <w:bodyDiv w:val="1"/>
      <w:marLeft w:val="0"/>
      <w:marRight w:val="0"/>
      <w:marTop w:val="0"/>
      <w:marBottom w:val="0"/>
      <w:divBdr>
        <w:top w:val="none" w:sz="0" w:space="0" w:color="auto"/>
        <w:left w:val="none" w:sz="0" w:space="0" w:color="auto"/>
        <w:bottom w:val="none" w:sz="0" w:space="0" w:color="auto"/>
        <w:right w:val="none" w:sz="0" w:space="0" w:color="auto"/>
      </w:divBdr>
    </w:div>
    <w:div w:id="551966215">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35187168">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74311035">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87554193">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894435706">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18103889">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96581719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45215347">
      <w:bodyDiv w:val="1"/>
      <w:marLeft w:val="0"/>
      <w:marRight w:val="0"/>
      <w:marTop w:val="0"/>
      <w:marBottom w:val="0"/>
      <w:divBdr>
        <w:top w:val="none" w:sz="0" w:space="0" w:color="auto"/>
        <w:left w:val="none" w:sz="0" w:space="0" w:color="auto"/>
        <w:bottom w:val="none" w:sz="0" w:space="0" w:color="auto"/>
        <w:right w:val="none" w:sz="0" w:space="0" w:color="auto"/>
      </w:divBdr>
    </w:div>
    <w:div w:id="1252542577">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299990488">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37216164">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49109730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6551034">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11682328">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87007383">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9701.2006.00831.x" TargetMode="External"/><Relationship Id="rId13" Type="http://schemas.openxmlformats.org/officeDocument/2006/relationships/hyperlink" Target="https://doi.org/10.1016/j.qref.2017.09.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stor.org/stable/180559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356/26c98788-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ilibrary.org/content/series/2414257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worlddev.2005.05.004"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8" Type="http://schemas.openxmlformats.org/officeDocument/2006/relationships/hyperlink" Target="https://orcid.org/0009-0007-6947-2961" TargetMode="External"/><Relationship Id="rId13" Type="http://schemas.openxmlformats.org/officeDocument/2006/relationships/hyperlink" Target="mailto:yurinac@uteq.edu.ec" TargetMode="External"/><Relationship Id="rId3" Type="http://schemas.openxmlformats.org/officeDocument/2006/relationships/hyperlink" Target="mailto:rfasabiq@uteq.edu.ec" TargetMode="External"/><Relationship Id="rId7" Type="http://schemas.openxmlformats.org/officeDocument/2006/relationships/hyperlink" Target="mailto:jcamposc2@uteq.edu.ec" TargetMode="External"/><Relationship Id="rId12" Type="http://schemas.openxmlformats.org/officeDocument/2006/relationships/hyperlink" Target="https://orcid.org/0009-0008-0713-4470" TargetMode="External"/><Relationship Id="rId2" Type="http://schemas.openxmlformats.org/officeDocument/2006/relationships/hyperlink" Target="https://orcid.org/0009-0007-8025-3655" TargetMode="External"/><Relationship Id="rId16" Type="http://schemas.openxmlformats.org/officeDocument/2006/relationships/hyperlink" Target="https://orcid.org/0009-0007-6947-2961" TargetMode="External"/><Relationship Id="rId1" Type="http://schemas.openxmlformats.org/officeDocument/2006/relationships/hyperlink" Target="mailto:kdelgadop@uteq.edu.ec" TargetMode="External"/><Relationship Id="rId6" Type="http://schemas.openxmlformats.org/officeDocument/2006/relationships/hyperlink" Target="https://orcid.org/0009-0003-9591-0233" TargetMode="External"/><Relationship Id="rId11" Type="http://schemas.openxmlformats.org/officeDocument/2006/relationships/hyperlink" Target="mailto:rfasabiq@uteq.edu.ec" TargetMode="External"/><Relationship Id="rId5" Type="http://schemas.openxmlformats.org/officeDocument/2006/relationships/hyperlink" Target="mailto:yurinac@uteq.edu.ec" TargetMode="External"/><Relationship Id="rId15" Type="http://schemas.openxmlformats.org/officeDocument/2006/relationships/hyperlink" Target="mailto:jcamposc2@uteq.edu.ec" TargetMode="External"/><Relationship Id="rId10" Type="http://schemas.openxmlformats.org/officeDocument/2006/relationships/hyperlink" Target="https://orcid.org/0009-0007-8025-3655" TargetMode="External"/><Relationship Id="rId4" Type="http://schemas.openxmlformats.org/officeDocument/2006/relationships/hyperlink" Target="https://orcid.org/0009-0008-0713-4470" TargetMode="External"/><Relationship Id="rId9" Type="http://schemas.openxmlformats.org/officeDocument/2006/relationships/hyperlink" Target="mailto:kdelgadop@uteq.edu.ec" TargetMode="External"/><Relationship Id="rId14" Type="http://schemas.openxmlformats.org/officeDocument/2006/relationships/hyperlink" Target="https://orcid.org/0009-0003-9591-02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5506</Words>
  <Characters>30285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4</cp:revision>
  <cp:lastPrinted>2025-12-10T20:58:00Z</cp:lastPrinted>
  <dcterms:created xsi:type="dcterms:W3CDTF">2025-12-10T20:59:00Z</dcterms:created>
  <dcterms:modified xsi:type="dcterms:W3CDTF">2025-12-17T17:13:00Z</dcterms:modified>
</cp:coreProperties>
</file>